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860" w:rsidRPr="00BE1BCD" w:rsidRDefault="001205FF">
      <w:pPr>
        <w:spacing w:line="360" w:lineRule="auto"/>
        <w:jc w:val="center"/>
      </w:pPr>
      <w:bookmarkStart w:id="0" w:name="_GoBack"/>
      <w:bookmarkEnd w:id="0"/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12192000</wp:posOffset>
            </wp:positionV>
            <wp:extent cx="469900" cy="2794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年湖南省普通高中学业水平选择性考试</w:t>
      </w:r>
    </w:p>
    <w:p w:rsidR="00FC5860" w:rsidRPr="00BE1BCD" w:rsidRDefault="001205FF">
      <w:pPr>
        <w:spacing w:line="360" w:lineRule="auto"/>
        <w:jc w:val="center"/>
      </w:pPr>
      <w:r>
        <w:rPr>
          <w:rFonts w:ascii="宋体" w:hAnsi="宋体"/>
          <w:b/>
          <w:sz w:val="32"/>
        </w:rPr>
        <w:t>生物学</w:t>
      </w:r>
    </w:p>
    <w:p w:rsidR="00FC5860" w:rsidRPr="00BE1BCD" w:rsidRDefault="001205FF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FC5860" w:rsidRPr="00BE1BCD" w:rsidRDefault="001205FF">
      <w:pPr>
        <w:spacing w:line="360" w:lineRule="auto"/>
        <w:jc w:val="left"/>
      </w:pPr>
      <w:r>
        <w:t xml:space="preserve">1. </w:t>
      </w:r>
      <w:r>
        <w:rPr>
          <w:rFonts w:eastAsia="Times New Roman" w:cs="Times New Roman"/>
        </w:rPr>
        <w:t>T</w:t>
      </w:r>
      <w:r>
        <w:rPr>
          <w:rFonts w:ascii="宋体" w:hAnsi="宋体"/>
        </w:rPr>
        <w:t>细胞是重要的免疫细胞。下列叙述错误的是（　　）</w:t>
      </w:r>
    </w:p>
    <w:p w:rsidR="002D6FB0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1205FF">
        <w:rPr>
          <w:rFonts w:eastAsia="Times New Roman" w:cs="Times New Roman"/>
        </w:rPr>
        <w:t>T</w:t>
      </w:r>
      <w:r w:rsidR="001205FF">
        <w:rPr>
          <w:rFonts w:ascii="宋体" w:hAnsi="宋体"/>
        </w:rPr>
        <w:t>细胞来自骨髓造血干细胞并在骨髓中成熟</w:t>
      </w:r>
    </w:p>
    <w:p w:rsidR="002D6FB0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1205FF">
        <w:rPr>
          <w:rFonts w:ascii="宋体" w:hAnsi="宋体"/>
        </w:rPr>
        <w:t>树突状细胞可将病毒相关抗原呈递给辅助性</w:t>
      </w:r>
      <w:r w:rsidR="001205FF">
        <w:rPr>
          <w:rFonts w:eastAsia="Times New Roman" w:cs="Times New Roman"/>
        </w:rPr>
        <w:t>T</w:t>
      </w:r>
      <w:r w:rsidR="001205FF">
        <w:rPr>
          <w:rFonts w:ascii="宋体" w:hAnsi="宋体"/>
        </w:rPr>
        <w:t>细胞</w:t>
      </w:r>
    </w:p>
    <w:p w:rsidR="002D6FB0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1205FF">
        <w:rPr>
          <w:rFonts w:ascii="宋体" w:hAnsi="宋体"/>
        </w:rPr>
        <w:t>辅助性</w:t>
      </w:r>
      <w:r w:rsidR="001205FF">
        <w:rPr>
          <w:rFonts w:eastAsia="Times New Roman" w:cs="Times New Roman"/>
        </w:rPr>
        <w:t>T</w:t>
      </w:r>
      <w:r w:rsidR="001205FF">
        <w:rPr>
          <w:rFonts w:ascii="宋体" w:hAnsi="宋体"/>
        </w:rPr>
        <w:t>细胞可参与细胞毒性</w:t>
      </w:r>
      <w:r w:rsidR="001205FF">
        <w:rPr>
          <w:rFonts w:eastAsia="Times New Roman" w:cs="Times New Roman"/>
        </w:rPr>
        <w:t>T</w:t>
      </w:r>
      <w:r w:rsidR="001205FF">
        <w:rPr>
          <w:rFonts w:ascii="宋体" w:hAnsi="宋体"/>
        </w:rPr>
        <w:t>细胞的活化</w:t>
      </w:r>
    </w:p>
    <w:p w:rsidR="002D6FB0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 w:rsidR="001205FF">
        <w:rPr>
          <w:rFonts w:eastAsia="Times New Roman" w:cs="Times New Roman"/>
        </w:rPr>
        <w:t>T</w:t>
      </w:r>
      <w:r w:rsidR="001205FF">
        <w:rPr>
          <w:rFonts w:ascii="宋体" w:hAnsi="宋体"/>
        </w:rPr>
        <w:t>细胞可集中分布在淋巴结等免疫器官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用替代的实验材料或者试剂开展下列实验，不能达成实验目的的是（　　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3600"/>
        <w:gridCol w:w="3763"/>
      </w:tblGrid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实验内容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替代措施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用高倍显微镜观察叶绿体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用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菠菜叶</w:t>
            </w:r>
            <w:r>
              <w:rPr>
                <w:rFonts w:eastAsia="Times New Roman" w:cs="Times New Roman"/>
                <w:color w:val="000000"/>
              </w:rPr>
              <w:t>”</w:t>
            </w:r>
            <w:r>
              <w:rPr>
                <w:rFonts w:ascii="宋体" w:hAnsi="宋体"/>
                <w:color w:val="000000"/>
              </w:rPr>
              <w:t>替代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藓类叶片</w:t>
            </w:r>
            <w:r>
              <w:rPr>
                <w:rFonts w:eastAsia="Times New Roman" w:cs="Times New Roman"/>
                <w:color w:val="000000"/>
              </w:rPr>
              <w:t>”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DNA</w:t>
            </w:r>
            <w:r>
              <w:rPr>
                <w:rFonts w:ascii="宋体" w:hAnsi="宋体"/>
                <w:color w:val="000000"/>
              </w:rPr>
              <w:t>的粗提取与鉴定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用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猪成熟红细胞</w:t>
            </w:r>
            <w:r>
              <w:rPr>
                <w:rFonts w:eastAsia="Times New Roman" w:cs="Times New Roman"/>
                <w:color w:val="000000"/>
              </w:rPr>
              <w:t>”</w:t>
            </w:r>
            <w:r>
              <w:rPr>
                <w:rFonts w:ascii="宋体" w:hAnsi="宋体"/>
                <w:color w:val="000000"/>
              </w:rPr>
              <w:t>替代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猪肝细胞</w:t>
            </w:r>
            <w:r>
              <w:rPr>
                <w:rFonts w:eastAsia="Times New Roman" w:cs="Times New Roman"/>
                <w:color w:val="000000"/>
              </w:rPr>
              <w:t>”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观察根尖分生区组织细胞</w:t>
            </w:r>
            <w:r>
              <w:rPr>
                <w:rFonts w:ascii="宋体" w:hAnsi="宋体"/>
                <w:noProof/>
                <w:color w:val="000000"/>
              </w:rPr>
              <w:drawing>
                <wp:inline distT="0" distB="0" distL="0" distR="0">
                  <wp:extent cx="133350" cy="177800"/>
                  <wp:effectExtent l="0" t="0" r="0" b="0"/>
                  <wp:docPr id="31877563" name="图片 318775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7756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有丝分裂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用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醋酸洋红液</w:t>
            </w:r>
            <w:r>
              <w:rPr>
                <w:rFonts w:eastAsia="Times New Roman" w:cs="Times New Roman"/>
                <w:color w:val="000000"/>
              </w:rPr>
              <w:t>”</w:t>
            </w:r>
            <w:r>
              <w:rPr>
                <w:rFonts w:ascii="宋体" w:hAnsi="宋体"/>
                <w:color w:val="000000"/>
              </w:rPr>
              <w:t>替代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甲紫溶液</w:t>
            </w:r>
            <w:r>
              <w:rPr>
                <w:rFonts w:eastAsia="Times New Roman" w:cs="Times New Roman"/>
                <w:color w:val="000000"/>
              </w:rPr>
              <w:t>”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比较过氧化氢在不同条件下的分解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用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过氧化氢酶溶液</w:t>
            </w:r>
            <w:r>
              <w:rPr>
                <w:rFonts w:eastAsia="Times New Roman" w:cs="Times New Roman"/>
                <w:color w:val="000000"/>
              </w:rPr>
              <w:t>”</w:t>
            </w:r>
            <w:r>
              <w:rPr>
                <w:rFonts w:ascii="宋体" w:hAnsi="宋体"/>
                <w:color w:val="000000"/>
              </w:rPr>
              <w:t>替代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肝脏研磨液</w:t>
            </w:r>
            <w:r>
              <w:rPr>
                <w:rFonts w:eastAsia="Times New Roman" w:cs="Times New Roman"/>
                <w:color w:val="000000"/>
              </w:rPr>
              <w:t>”</w:t>
            </w:r>
          </w:p>
        </w:tc>
      </w:tr>
    </w:tbl>
    <w:p w:rsidR="002D6FB0" w:rsidRDefault="002D6FB0">
      <w:pPr>
        <w:spacing w:line="360" w:lineRule="auto"/>
        <w:jc w:val="left"/>
        <w:textAlignment w:val="center"/>
        <w:rPr>
          <w:color w:val="000000"/>
        </w:rPr>
      </w:pPr>
    </w:p>
    <w:p w:rsidR="002D6FB0" w:rsidRDefault="001205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蛋白</w:t>
      </w:r>
      <w:r>
        <w:rPr>
          <w:rFonts w:eastAsia="Times New Roman" w:cs="Times New Roman"/>
          <w:color w:val="000000"/>
        </w:rPr>
        <w:t>R</w:t>
      </w:r>
      <w:r>
        <w:rPr>
          <w:rFonts w:ascii="宋体" w:hAnsi="宋体"/>
          <w:color w:val="000000"/>
        </w:rPr>
        <w:t>功能缺失与人血液低胆固醇水平相关。蛋白</w:t>
      </w:r>
      <w:r>
        <w:rPr>
          <w:rFonts w:eastAsia="Times New Roman" w:cs="Times New Roman"/>
          <w:color w:val="000000"/>
        </w:rPr>
        <w:t>R</w:t>
      </w:r>
      <w:r>
        <w:rPr>
          <w:rFonts w:ascii="宋体" w:hAnsi="宋体"/>
          <w:color w:val="000000"/>
        </w:rPr>
        <w:t>是肝细胞膜上的受体，参与去唾液酸糖蛋白的胞吞和降解，从而调节胆固醇代谢。下列叙述错误的是（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去唾液酸糖蛋白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1877559" name="图片 31877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7755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胞吞过程需要消耗能量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去唾液酸糖蛋白的胞吞离不开膜脂的流动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抑制蛋白</w:t>
      </w:r>
      <w:r>
        <w:rPr>
          <w:rFonts w:eastAsia="Times New Roman" w:cs="Times New Roman"/>
          <w:color w:val="000000"/>
        </w:rPr>
        <w:t>R</w:t>
      </w:r>
      <w:r>
        <w:rPr>
          <w:rFonts w:ascii="宋体" w:hAnsi="宋体"/>
          <w:color w:val="000000"/>
        </w:rPr>
        <w:t>合成能增加血液胆固醇含量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去唾液酸糖蛋白可以在溶酶体中被降解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单一使用干扰素</w:t>
      </w:r>
      <w:r>
        <w:rPr>
          <w:rFonts w:eastAsia="Times New Roman" w:cs="Times New Roman"/>
          <w:color w:val="000000"/>
        </w:rPr>
        <w:t>-γ</w:t>
      </w:r>
      <w:r>
        <w:rPr>
          <w:rFonts w:ascii="宋体" w:hAnsi="宋体"/>
          <w:color w:val="000000"/>
        </w:rPr>
        <w:t>治疗肿瘤效果有限。降低线粒体蛋白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合成，不影响癌细胞凋亡，但同时加入干扰素</w:t>
      </w:r>
      <w:r>
        <w:rPr>
          <w:rFonts w:eastAsia="Times New Roman" w:cs="Times New Roman"/>
          <w:color w:val="000000"/>
        </w:rPr>
        <w:t>-γ</w:t>
      </w:r>
      <w:r>
        <w:rPr>
          <w:rFonts w:ascii="宋体" w:hAnsi="宋体"/>
          <w:color w:val="000000"/>
        </w:rPr>
        <w:t>能破坏线粒体膜结构，促进癌细胞凋亡。下列叙述错误的是（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癌细胞凋亡是由基因决定的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蛋白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可能抑制干扰素</w:t>
      </w:r>
      <w:r>
        <w:rPr>
          <w:rFonts w:eastAsia="Times New Roman" w:cs="Times New Roman"/>
          <w:color w:val="000000"/>
        </w:rPr>
        <w:t>-γ</w:t>
      </w:r>
      <w:r>
        <w:rPr>
          <w:rFonts w:ascii="宋体" w:hAnsi="宋体"/>
          <w:color w:val="000000"/>
        </w:rPr>
        <w:t>诱发的癌细胞凋亡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线粒体膜结构破坏后，其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可能会释放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抑制蛋白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合成会减弱肿瘤治疗的效果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采集果园土壤进行微生物分离或计数。下列叙述正确</w:t>
      </w:r>
      <w:r>
        <w:rPr>
          <w:rFonts w:ascii="宋体" w:hAnsi="宋体"/>
          <w:color w:val="000000"/>
        </w:rPr>
        <w:t>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稀释涂布平板法和平板划线法都能用于尿素分解菌的分离和计数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完成平板划线后，培养时需增加一个未接种的平板作为对照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土壤中分离得到的醋酸菌能在无氧条件下将葡萄糖分离成乙酸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用于筛选尿素分解菌的培养基含有蛋白胨、尿素和无机盐等营养物质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酸碱平衡是维持人体正常生命活动的必要条件之一。下列叙述正确的是（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细胞内液的酸碱平衡与无机盐离子无关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血浆的酸碱平衡与</w:t>
      </w:r>
      <w:r>
        <w:object w:dxaOrig="157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 t0+YoTKDo4fNAx1ODbqMbQ==" style="width:78.75pt;height:18.75pt" o:ole="">
            <v:imagedata r:id="rId11" o:title="eqIdd5b803055a569b0838ff14229a087f83"/>
          </v:shape>
          <o:OLEObject Type="Embed" ProgID="Equation.DSMT4" ShapeID="_x0000_i1025" DrawAspect="Content" ObjectID="_1812432015" r:id="rId12"/>
        </w:object>
      </w:r>
      <w:r>
        <w:rPr>
          <w:rFonts w:ascii="宋体" w:hAnsi="宋体"/>
          <w:color w:val="000000"/>
        </w:rPr>
        <w:t>等物质有关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胃蛋白酶进入肠道后失活与内环境酸碱度有关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肌细胞无氧呼吸分解葡萄糖产生的</w:t>
      </w:r>
      <w:r>
        <w:object w:dxaOrig="480" w:dyaOrig="360">
          <v:shape id="_x0000_i1026" type="#_x0000_t75" alt="学科网(www.zxxk.com)--教育资源门户，提供试卷、教案、课件、论文、素材以及各类教学资源下载，还有大量而丰富的教学相关资讯！ t0+YoTKDo4fNAx1ODbqMbQ==" style="width:24pt;height:18pt" o:ole="">
            <v:imagedata r:id="rId13" o:title="eqIda4298cb837170c021b9f2cd4e674a6a3"/>
          </v:shape>
          <o:OLEObject Type="Embed" ProgID="Equation.DSMT4" ShapeID="_x0000_i1026" DrawAspect="Content" ObjectID="_1812432016" r:id="rId14"/>
        </w:object>
      </w:r>
      <w:r>
        <w:rPr>
          <w:rFonts w:ascii="宋体" w:hAnsi="宋体"/>
          <w:color w:val="000000"/>
        </w:rPr>
        <w:t>参与酸碱平衡的调节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color w:val="000000"/>
        </w:rPr>
        <w:t>机体可通过信息分子协调各组织器官活动。下列叙述正确的是（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甲状腺激素能提高神经系统</w:t>
      </w:r>
      <w:r>
        <w:rPr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1877561" name="图片 31877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7756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兴奋性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抗利尿激素和醛固酮协同提高血浆中</w:t>
      </w:r>
      <w:r>
        <w:rPr>
          <w:color w:val="000000"/>
        </w:rPr>
        <w:t>Na</w:t>
      </w:r>
      <w:r>
        <w:rPr>
          <w:color w:val="000000"/>
          <w:vertAlign w:val="superscript"/>
        </w:rPr>
        <w:t>+</w:t>
      </w:r>
      <w:r>
        <w:rPr>
          <w:color w:val="000000"/>
        </w:rPr>
        <w:t>含量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交感神经兴奋释放神经递质，促进消化腺分泌活动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下丘脑释放促肾上腺皮质激素，增强肾上腺分泌功能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为调查某自然保护区动物资源现状，研究人员利用红外触发相机记录到多种动物，其中豹猫、猪獾在海拔分布上重叠度较高。下列叙述错误的是（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建立自然保护区可对豹猫进行最有效保护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该保护区的豹猫和猪獾处于相同的生态位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红外触发相机能用于调查豹猫的种群数量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食物是影响豹猫种群数量变化的密度制约因素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基因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编码的蛋白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能直接抑制核基因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转录起始。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可分别提高水稻抗虫性和产量。下列叙述错误的是（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蛋白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在细胞核中发挥调控功能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敲除基因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有助于提高水稻抗虫性和产量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在基因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缺失突变体水稻中，增加基因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的表达量能提高其抗虫性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蛋白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可能通过抑制</w:t>
      </w:r>
      <w:r>
        <w:rPr>
          <w:rFonts w:eastAsia="Times New Roman" w:cs="Times New Roman"/>
          <w:color w:val="000000"/>
        </w:rPr>
        <w:t>RNA</w:t>
      </w:r>
      <w:r>
        <w:rPr>
          <w:rFonts w:ascii="宋体" w:hAnsi="宋体"/>
          <w:color w:val="000000"/>
        </w:rPr>
        <w:t>聚合酶识别基因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的启动子而发挥作用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顺向轴突运输分快速轴突运输（主要运输跨膜蛋白</w:t>
      </w:r>
      <w:r>
        <w:rPr>
          <w:rFonts w:eastAsia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）和慢速轴突运输（主要运输细胞骨架蛋白）两种，都以移动、停滞反复交替的方式（移动时速度无差异）向轴突末梢运输物质。用带标记的某氨基酸（合成</w:t>
      </w:r>
      <w:r>
        <w:rPr>
          <w:rFonts w:ascii="宋体" w:hAnsi="宋体"/>
          <w:color w:val="000000"/>
        </w:rPr>
        <w:lastRenderedPageBreak/>
        <w:t>蛋白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所必需）分析蛋白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的轴突运输方式，实验如图。下列叙述正确的是（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352800" cy="1733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t0+YoTKDo4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氨基酸通过自由扩散进入细胞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蛋白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是一种细胞骨架蛋白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轴突运输中，胞体中形成的突触小泡与跨膜蛋白</w:t>
      </w:r>
      <w:r>
        <w:rPr>
          <w:rFonts w:eastAsia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的运输方向不同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在单位时间内，运输蛋白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时的停滞时间长于蛋白</w:t>
      </w:r>
      <w:r>
        <w:rPr>
          <w:rFonts w:eastAsia="Times New Roman" w:cs="Times New Roman"/>
          <w:color w:val="000000"/>
        </w:rPr>
        <w:t>A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被噬菌体侵染时，某细菌以一特定</w:t>
      </w:r>
      <w:r>
        <w:rPr>
          <w:rFonts w:eastAsia="Times New Roman" w:cs="Times New Roman"/>
          <w:color w:val="000000"/>
        </w:rPr>
        <w:t>RNA</w:t>
      </w:r>
      <w:r>
        <w:rPr>
          <w:rFonts w:ascii="宋体" w:hAnsi="宋体"/>
          <w:color w:val="000000"/>
        </w:rPr>
        <w:t>片段为重复单元，逆转录成串联重复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，再指导合成含多个串联重复肽段的蛋白</w:t>
      </w:r>
      <w:r>
        <w:rPr>
          <w:rFonts w:eastAsia="Times New Roman" w:cs="Times New Roman"/>
          <w:color w:val="000000"/>
        </w:rPr>
        <w:t>Neo</w:t>
      </w:r>
      <w:r>
        <w:rPr>
          <w:rFonts w:ascii="宋体" w:hAnsi="宋体"/>
          <w:color w:val="000000"/>
        </w:rPr>
        <w:t>，如图所示。该蛋白能抑制细菌生长，从而阻止噬菌体利用细胞资源。下列叙述错误的是（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62200" cy="20669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t0+YoTKDo4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噬菌体侵染细菌时，会将核酸注入细菌内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蛋白</w:t>
      </w:r>
      <w:r>
        <w:rPr>
          <w:rFonts w:eastAsia="Times New Roman" w:cs="Times New Roman"/>
          <w:color w:val="000000"/>
        </w:rPr>
        <w:t>Neo</w:t>
      </w:r>
      <w:r>
        <w:rPr>
          <w:rFonts w:ascii="宋体" w:hAnsi="宋体"/>
          <w:color w:val="000000"/>
        </w:rPr>
        <w:t>在细菌的核糖体中合成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串联重复的双链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的两条链均可作为模板指导蛋白</w:t>
      </w:r>
      <w:r>
        <w:rPr>
          <w:rFonts w:eastAsia="Times New Roman" w:cs="Times New Roman"/>
          <w:color w:val="000000"/>
        </w:rPr>
        <w:t>Neo</w:t>
      </w:r>
      <w:r>
        <w:rPr>
          <w:rFonts w:ascii="宋体" w:hAnsi="宋体"/>
          <w:color w:val="000000"/>
        </w:rPr>
        <w:t>合成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串联重复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中单个重复单元转录产生的</w:t>
      </w:r>
      <w:r>
        <w:rPr>
          <w:rFonts w:eastAsia="Times New Roman" w:cs="Times New Roman"/>
          <w:color w:val="000000"/>
        </w:rPr>
        <w:t>mRNA</w:t>
      </w:r>
      <w:r>
        <w:rPr>
          <w:rFonts w:ascii="宋体" w:hAnsi="宋体"/>
          <w:color w:val="000000"/>
        </w:rPr>
        <w:t>无终止密码子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在常温（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</w:t>
      </w:r>
      <w:r>
        <w:rPr>
          <w:rFonts w:ascii="宋体" w:hAnsi="宋体"/>
          <w:color w:val="000000"/>
        </w:rPr>
        <w:t>）、长日照条件下栽培某油菜品种，幼苗生长至</w:t>
      </w:r>
      <w:r>
        <w:rPr>
          <w:rFonts w:eastAsia="Times New Roman" w:cs="Times New Roman"/>
          <w:color w:val="000000"/>
        </w:rPr>
        <w:t>4~5</w:t>
      </w:r>
      <w:r>
        <w:rPr>
          <w:rFonts w:ascii="宋体" w:hAnsi="宋体"/>
          <w:color w:val="000000"/>
        </w:rPr>
        <w:t>叶时，将部分植株置于低温（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℃</w:t>
      </w:r>
      <w:r>
        <w:rPr>
          <w:rFonts w:ascii="宋体" w:hAnsi="宋体"/>
          <w:color w:val="000000"/>
        </w:rPr>
        <w:t>）处理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周后，立即进行嫁接。然后将所有植株常温栽培。不同处理植株茎尖中赤霉素含量（</w:t>
      </w:r>
      <w:r>
        <w:object w:dxaOrig="720" w:dyaOrig="360">
          <v:shape id="_x0000_i1027" type="#_x0000_t75" alt="学科网(www.zxxk.com)--教育资源门户，提供试卷、教案、课件、论文、素材以及各类教学资源下载，还有大量而丰富的教学相关资讯！ t0+YoTKDo4fNAx1ODbqMbQ==" style="width:36pt;height:18pt" o:ole="">
            <v:imagedata r:id="rId17" o:title="eqId6253595a1e2fa5fe1546b51ca14ba2c5"/>
          </v:shape>
          <o:OLEObject Type="Embed" ProgID="Equation.DSMT4" ShapeID="_x0000_i1027" DrawAspect="Content" ObjectID="_1812432017" r:id="rId18"/>
        </w:object>
      </w:r>
      <w:r>
        <w:rPr>
          <w:rFonts w:ascii="宋体" w:hAnsi="宋体"/>
          <w:color w:val="000000"/>
        </w:rPr>
        <w:t>鲜重）及开花情况如表所示。下列叙述正确的是（　　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340"/>
        <w:gridCol w:w="1080"/>
        <w:gridCol w:w="1500"/>
        <w:gridCol w:w="1500"/>
        <w:gridCol w:w="1500"/>
        <w:gridCol w:w="1500"/>
      </w:tblGrid>
      <w:tr w:rsidR="002D6FB0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低温处理结束后（天）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检测指标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常温处理植株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低温处理植株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常温处理接穗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常温处理接穗</w:t>
            </w:r>
          </w:p>
        </w:tc>
      </w:tr>
      <w:tr w:rsidR="002D6FB0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FB0" w:rsidRDefault="002D6F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FB0" w:rsidRDefault="002D6F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FB0" w:rsidRDefault="002D6F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FB0" w:rsidRDefault="002D6F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常温处理砧木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低温处理砧木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赤霉素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/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赤霉素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632.0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582.0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开花情况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不开花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开花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不开花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开花</w:t>
            </w:r>
          </w:p>
        </w:tc>
      </w:tr>
    </w:tbl>
    <w:p w:rsidR="002D6FB0" w:rsidRDefault="002D6FB0">
      <w:pPr>
        <w:spacing w:line="360" w:lineRule="auto"/>
        <w:jc w:val="left"/>
        <w:textAlignment w:val="center"/>
        <w:rPr>
          <w:color w:val="000000"/>
        </w:rPr>
      </w:pP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除赤霉素外，低温处理诱导油菜开花不需要其他物质参与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赤霉素直接参与油菜开花生理代谢反应的浓度需达到某临界值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将油菜幼苗的成熟叶片置于低温下，其余部位置于常温，不能诱导开花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若外源赤霉素代替低温也能促进油菜开花，则两者诱导开花的代谢途径相同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二、选择题：本题共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分。在每小题给出的四个选项中，有一项或多项符合题目要求。全部选对的得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分，选对但不全的得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分，有选错的得</w:t>
      </w:r>
      <w:r>
        <w:rPr>
          <w:rFonts w:eastAsia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分。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某人擅自在一湖泊中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放生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大量鲶鱼。短期内鲶鱼大量死亡，导致水质恶化，造成生态资源损失，此人被判承担相关责任。下列叙述正确的是（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鲶鱼同化的能量可用于自身生长发育繁殖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鲶鱼死亡的原因可能是水体中氧气不足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鲶鱼死亡与水质恶化间存在负反馈调节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移除死鱼有助于缩短该湖泊恢复原状的时间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红细胞凝集的本质是抗原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抗体反应。</w:t>
      </w:r>
      <w:r>
        <w:rPr>
          <w:rFonts w:eastAsia="Times New Roman" w:cs="Times New Roman"/>
          <w:color w:val="000000"/>
        </w:rPr>
        <w:t>ABO</w:t>
      </w:r>
      <w:r>
        <w:rPr>
          <w:rFonts w:ascii="宋体" w:hAnsi="宋体"/>
          <w:color w:val="000000"/>
        </w:rPr>
        <w:t>血型分型依据如表。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抗原都在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抗原的基础上形成，基因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决定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抗原的形成，基因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缺失者血清中有抗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、抗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和抗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抗体。下列叙述错误的是（　　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1920"/>
        <w:gridCol w:w="1729"/>
      </w:tblGrid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血型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红细胞膜上的抗原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血清中的抗体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抗</w:t>
            </w:r>
            <w:r>
              <w:rPr>
                <w:rFonts w:eastAsia="Times New Roman" w:cs="Times New Roman"/>
                <w:color w:val="000000"/>
              </w:rPr>
              <w:t>B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抗</w:t>
            </w:r>
            <w:r>
              <w:rPr>
                <w:rFonts w:eastAsia="Times New Roman" w:cs="Times New Roman"/>
                <w:color w:val="000000"/>
              </w:rPr>
              <w:t>A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抗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、抗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均无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均无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抗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、抗</w:t>
            </w:r>
            <w:r>
              <w:rPr>
                <w:rFonts w:eastAsia="Times New Roman" w:cs="Times New Roman"/>
                <w:color w:val="000000"/>
              </w:rPr>
              <w:t>B</w:t>
            </w:r>
          </w:p>
        </w:tc>
      </w:tr>
    </w:tbl>
    <w:p w:rsidR="002D6FB0" w:rsidRDefault="002D6FB0">
      <w:pPr>
        <w:spacing w:line="360" w:lineRule="auto"/>
        <w:jc w:val="left"/>
        <w:textAlignment w:val="center"/>
        <w:rPr>
          <w:color w:val="000000"/>
        </w:rPr>
      </w:pP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抗原都是红细胞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1877565" name="图片 31877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7756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分子标签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若按</w:t>
      </w:r>
      <w:r>
        <w:rPr>
          <w:rFonts w:eastAsia="Times New Roman" w:cs="Times New Roman"/>
          <w:color w:val="000000"/>
        </w:rPr>
        <w:t>ABO</w:t>
      </w:r>
      <w:r>
        <w:rPr>
          <w:rFonts w:ascii="宋体" w:hAnsi="宋体"/>
          <w:color w:val="000000"/>
        </w:rPr>
        <w:t>血型分型依据，基因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缺失者的血型属于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型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型血的血液与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型血的血清混合，会发生红细胞凝集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基因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缺失者的血液与基因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正常的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型血液混合，不会发生红细胞凝集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属于植物的微量元素。分别用渗透压相同、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物质的量浓度也相同的三种溶液处理某荒漠植物（不考虑溶液中其他离子的影响）。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天后，与对照组（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）相比，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Ⅲ</w:t>
      </w:r>
      <w:r>
        <w:rPr>
          <w:rFonts w:ascii="宋体" w:hAnsi="宋体"/>
          <w:color w:val="000000"/>
        </w:rPr>
        <w:t>组光合速率降低，而</w:t>
      </w:r>
      <w:r>
        <w:rPr>
          <w:rFonts w:eastAsia="Times New Roman" w:cs="Times New Roman"/>
          <w:color w:val="000000"/>
        </w:rPr>
        <w:t>Ⅳ</w:t>
      </w:r>
      <w:r>
        <w:rPr>
          <w:rFonts w:ascii="宋体" w:hAnsi="宋体"/>
          <w:color w:val="000000"/>
        </w:rPr>
        <w:t>组无显著差异；各组植株的地上部分和根中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含量如图所示。下列叙述错误的是（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924300" cy="12001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t0+YoTKDo4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注：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对照（正常栽培）；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溶液；</w:t>
      </w:r>
      <w:r>
        <w:rPr>
          <w:rFonts w:eastAsia="Times New Roman" w:cs="Times New Roman"/>
          <w:color w:val="000000"/>
        </w:rPr>
        <w:t>Ⅲ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浓度与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中相同、无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的溶液；</w:t>
      </w:r>
      <w:r>
        <w:rPr>
          <w:rFonts w:eastAsia="Times New Roman" w:cs="Times New Roman"/>
          <w:color w:val="000000"/>
        </w:rPr>
        <w:t>Ⅳ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浓度与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中相同、无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的溶液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过量的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可能储存于液泡中，以避免高浓度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对细胞的毒害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溶液中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浓度越高，该植物向地上部分转运的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量越多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抑制该植物组织中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的积累，有利于维持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的平衡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从根转运到地上部分的组织细胞中需要消耗能量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已知甲、乙家系的耳聋分别由基因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突变导致；丙家系耳聋由线粒体基因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突变为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所致，部分个体携带基因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但听力正常。下列叙述错误的是（　　）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听觉相关基因在人的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上本来就存在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遗传病是由获得了双亲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1877567" name="图片 31877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7756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致病遗传物质所致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含基因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的线粒体积累到一定程度才会导致耳聋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甲、乙家系的耳聋是多基因遗传病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三、非选择题：本题共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对硝基苯酚可用于生产某些农药和染料，其化学性质稳定。研究发现，某细菌不能在无氧条件下生长，在适宜条件下能降解和利用对硝基苯酚，并释放</w:t>
      </w:r>
      <w:r>
        <w:object w:dxaOrig="480" w:dyaOrig="360">
          <v:shape id="_x0000_i1028" type="#_x0000_t75" alt="学科网(www.zxxk.com)--教育资源门户，提供试卷、教案、课件、论文、素材以及各类教学资源下载，还有大量而丰富的教学相关资讯！ t0+YoTKDo4fNAx1ODbqMbQ==" style="width:24pt;height:18pt" o:ole="">
            <v:imagedata r:id="rId20" o:title="eqIde71c86dcd9a9e9b09bbbb65b9d313435"/>
          </v:shape>
          <o:OLEObject Type="Embed" ProgID="Equation.DSMT4" ShapeID="_x0000_i1028" DrawAspect="Content" ObjectID="_1812432018" r:id="rId21"/>
        </w:object>
      </w:r>
      <w:r>
        <w:rPr>
          <w:rFonts w:ascii="宋体" w:hAnsi="宋体"/>
          <w:color w:val="000000"/>
        </w:rPr>
        <w:t>。在</w:t>
      </w:r>
      <w:r>
        <w:rPr>
          <w:rFonts w:eastAsia="Times New Roman" w:cs="Times New Roman"/>
          <w:color w:val="000000"/>
        </w:rPr>
        <w:t>Burk</w:t>
      </w:r>
      <w:r>
        <w:rPr>
          <w:rFonts w:ascii="宋体" w:hAnsi="宋体"/>
          <w:color w:val="000000"/>
        </w:rPr>
        <w:t>无机培养基和光照条件下，培养某栅藻（真核生物）的过程中，对硝基苯酚含量与栅藻光合放氧量的关系如图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。为进一步分析栅藻与细菌共培养条件下对硝基苯酚</w:t>
      </w:r>
      <w:r>
        <w:object w:dxaOrig="1185" w:dyaOrig="435">
          <v:shape id="_x0000_i1029" type="#_x0000_t75" alt="学科网(www.zxxk.com)--教育资源门户，提供试卷、教案、课件、论文、素材以及各类教学资源下载，还有大量而丰富的教学相关资讯！ t0+YoTKDo4fNAx1ODbqMbQ==" style="width:59.25pt;height:21.75pt" o:ole="">
            <v:imagedata r:id="rId22" o:title="eqIdcaefca13e03dcf4c517c557dcb0b08b0"/>
          </v:shape>
          <o:OLEObject Type="Embed" ProgID="Equation.DSMT4" ShapeID="_x0000_i1029" DrawAspect="Content" ObjectID="_1812432019" r:id="rId23"/>
        </w:object>
      </w:r>
      <w:r>
        <w:rPr>
          <w:rFonts w:ascii="宋体" w:hAnsi="宋体"/>
          <w:color w:val="000000"/>
        </w:rPr>
        <w:t>的降解情况，开展了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Ⅲ</w:t>
      </w:r>
      <w:r>
        <w:rPr>
          <w:rFonts w:ascii="宋体" w:hAnsi="宋体"/>
          <w:color w:val="000000"/>
        </w:rPr>
        <w:t>组对比实验，结果如图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。回答下列问题：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695825" cy="1714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t0+YoTKDo4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栅藻的光合放氧反应部位是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（填细</w:t>
      </w:r>
      <w:r>
        <w:rPr>
          <w:rFonts w:ascii="宋体" w:hAnsi="宋体"/>
          <w:color w:val="000000"/>
        </w:rPr>
        <w:t>胞器名称）。图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结果表明，对硝基苯酚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栅藻的光合放氧反应。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细菌在利用对硝基苯酚时，限制因子是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中对硝基苯酚含量为</w:t>
      </w:r>
      <w:r>
        <w:object w:dxaOrig="975" w:dyaOrig="360">
          <v:shape id="_x0000_i1030" type="#_x0000_t75" alt="学科网(www.zxxk.com)--教育资源门户，提供试卷、教案、课件、论文、素材以及各类教学资源下载，还有大量而丰富的教学相关资讯！ t0+YoTKDo4fNAx1ODbqMbQ==" style="width:48.75pt;height:18pt" o:ole="">
            <v:imagedata r:id="rId25" o:title="eqIdcf31c21cfc0ba2c4716295a889a224c3"/>
          </v:shape>
          <o:OLEObject Type="Embed" ProgID="Equation.DSMT4" ShapeID="_x0000_i1030" DrawAspect="Content" ObjectID="_1812432020" r:id="rId26"/>
        </w:object>
      </w:r>
      <w:r>
        <w:rPr>
          <w:rFonts w:ascii="宋体" w:hAnsi="宋体"/>
          <w:color w:val="000000"/>
        </w:rPr>
        <w:t>，培养</w:t>
      </w:r>
      <w:r>
        <w:rPr>
          <w:rFonts w:eastAsia="Times New Roman" w:cs="Times New Roman"/>
          <w:color w:val="000000"/>
        </w:rPr>
        <w:t>10min</w:t>
      </w:r>
      <w:r>
        <w:rPr>
          <w:rFonts w:ascii="宋体" w:hAnsi="宋体"/>
          <w:color w:val="000000"/>
        </w:rPr>
        <w:t>后，推测该培养液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，培养液中对硝基苯酚相对含量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细菌与栅藻通过原始合作，可净化被对硝基苯酚污染的水体，理由是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未成熟豌豆豆荚的绿色和黄色是一对相对性状，科研人员揭示了该相对性状的部分遗传机制。回答下列问题：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纯合绿色豆荚植株与纯合黄色豆荚植株杂交，</w:t>
      </w:r>
      <w:r>
        <w:object w:dxaOrig="218" w:dyaOrig="368">
          <v:shape id="_x0000_i1031" type="#_x0000_t75" alt="学科网(www.zxxk.com)--教育资源门户，提供试卷、教案、课件、论文、素材以及各类教学资源下载，还有大量而丰富的教学相关资讯！ t0+YoTKDo4fNAx1ODbqMbQ==" style="width:11.25pt;height:18.75pt" o:ole="">
            <v:imagedata r:id="rId27" o:title="eqId7aac1391edae471b8d48d2d70d17f466"/>
          </v:shape>
          <o:OLEObject Type="Embed" ProgID="Equation.DSMT4" ShapeID="_x0000_i1031" DrawAspect="Content" ObjectID="_1812432021" r:id="rId28"/>
        </w:object>
      </w:r>
      <w:r>
        <w:rPr>
          <w:rFonts w:ascii="宋体" w:hAnsi="宋体"/>
          <w:color w:val="000000"/>
        </w:rPr>
        <w:t>只有一种表型。</w:t>
      </w:r>
      <w:r>
        <w:object w:dxaOrig="218" w:dyaOrig="368">
          <v:shape id="_x0000_i1032" type="#_x0000_t75" alt="学科网(www.zxxk.com)--教育资源门户，提供试卷、教案、课件、论文、素材以及各类教学资源下载，还有大量而丰富的教学相关资讯！ t0+YoTKDo4fNAx1ODbqMbQ==" style="width:11.25pt;height:18.75pt" o:ole="">
            <v:imagedata r:id="rId27" o:title="eqId7aac1391edae471b8d48d2d70d17f466"/>
          </v:shape>
          <o:OLEObject Type="Embed" ProgID="Equation.DSMT4" ShapeID="_x0000_i1032" DrawAspect="Content" ObjectID="_1812432022" r:id="rId29"/>
        </w:object>
      </w:r>
      <w:r>
        <w:rPr>
          <w:rFonts w:ascii="宋体" w:hAnsi="宋体"/>
          <w:color w:val="000000"/>
        </w:rPr>
        <w:t>自交得到的</w:t>
      </w:r>
      <w:r>
        <w:object w:dxaOrig="263" w:dyaOrig="360">
          <v:shape id="_x0000_i1033" type="#_x0000_t75" alt="学科网(www.zxxk.com)--教育资源门户，提供试卷、教案、课件、论文、素材以及各类教学资源下载，还有大量而丰富的教学相关资讯！ t0+YoTKDo4fNAx1ODbqMbQ==" style="width:13.5pt;height:18pt" o:ole="">
            <v:imagedata r:id="rId30" o:title="eqId195a7dca9e2f7e7f29b46b22b17d7772"/>
          </v:shape>
          <o:OLEObject Type="Embed" ProgID="Equation.DSMT4" ShapeID="_x0000_i1033" DrawAspect="Content" ObjectID="_1812432023" r:id="rId31"/>
        </w:object>
      </w:r>
      <w:r>
        <w:rPr>
          <w:rFonts w:ascii="宋体" w:hAnsi="宋体"/>
          <w:color w:val="000000"/>
        </w:rPr>
        <w:t>中，绿色和黄色豆荚植株数量分别为</w:t>
      </w:r>
      <w:r>
        <w:rPr>
          <w:rFonts w:eastAsia="Times New Roman" w:cs="Times New Roman"/>
          <w:color w:val="000000"/>
        </w:rPr>
        <w:t>297</w:t>
      </w:r>
      <w:r>
        <w:rPr>
          <w:rFonts w:ascii="宋体" w:hAnsi="宋体"/>
          <w:color w:val="000000"/>
        </w:rPr>
        <w:t>株和</w:t>
      </w:r>
      <w:r>
        <w:rPr>
          <w:rFonts w:eastAsia="Times New Roman" w:cs="Times New Roman"/>
          <w:color w:val="000000"/>
        </w:rPr>
        <w:t>105</w:t>
      </w:r>
      <w:r>
        <w:rPr>
          <w:rFonts w:ascii="宋体" w:hAnsi="宋体"/>
          <w:color w:val="000000"/>
        </w:rPr>
        <w:t>株，则显性性状为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进一步分析发现：相对于绿色豆荚植株，黄色豆荚植株中基因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（编码叶绿素合成酶）的上游缺失非编码序列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。为探究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和下游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的关系，研究人员拟将某绿色豆荚植株的基因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突变为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（突变位点如图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所示，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编码的蛋白无功能</w:t>
      </w:r>
      <w:r>
        <w:rPr>
          <w:rFonts w:ascii="宋体" w:hAnsi="宋体"/>
          <w:color w:val="000000"/>
        </w:rPr>
        <w:t>），然后将获得的</w:t>
      </w:r>
      <w:r>
        <w:rPr>
          <w:rFonts w:eastAsia="Times New Roman" w:cs="Times New Roman"/>
          <w:color w:val="000000"/>
        </w:rPr>
        <w:t>Hh</w:t>
      </w:r>
      <w:r>
        <w:rPr>
          <w:rFonts w:ascii="宋体" w:hAnsi="宋体"/>
          <w:color w:val="000000"/>
        </w:rPr>
        <w:t>植株与黄色豆荚植株杂交，思路如图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：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133975" cy="12858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t0+YoTKDo4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为筛选</w:t>
      </w:r>
      <w:r>
        <w:rPr>
          <w:rFonts w:eastAsia="Times New Roman" w:cs="Times New Roman"/>
          <w:color w:val="000000"/>
        </w:rPr>
        <w:t>Hh</w:t>
      </w:r>
      <w:r>
        <w:rPr>
          <w:rFonts w:ascii="宋体" w:hAnsi="宋体"/>
          <w:color w:val="000000"/>
        </w:rPr>
        <w:t>植株，根据突变位点两侧序列设计一对引物提取待测植株的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进行</w:t>
      </w:r>
      <w:r>
        <w:rPr>
          <w:rFonts w:eastAsia="Times New Roman" w:cs="Times New Roman"/>
          <w:color w:val="000000"/>
        </w:rPr>
        <w:t>PCR</w:t>
      </w:r>
      <w:r>
        <w:rPr>
          <w:rFonts w:ascii="宋体" w:hAnsi="宋体"/>
          <w:color w:val="000000"/>
        </w:rPr>
        <w:t>。若扩增产物电泳结果全为预测的</w:t>
      </w:r>
      <w:r>
        <w:rPr>
          <w:rFonts w:eastAsia="Times New Roman" w:cs="Times New Roman"/>
          <w:color w:val="000000"/>
        </w:rPr>
        <w:t>1125bp</w:t>
      </w:r>
      <w:r>
        <w:rPr>
          <w:rFonts w:ascii="宋体" w:hAnsi="宋体"/>
          <w:color w:val="000000"/>
        </w:rPr>
        <w:t>，则基因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可能未发生突变，或发生了碱基对的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；若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的扩增产物能被酶切为</w:t>
      </w:r>
      <w:r>
        <w:rPr>
          <w:rFonts w:eastAsia="Times New Roman" w:cs="Times New Roman"/>
          <w:color w:val="000000"/>
        </w:rPr>
        <w:t>699bp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426bp</w:t>
      </w:r>
      <w:r>
        <w:rPr>
          <w:rFonts w:ascii="宋体" w:hAnsi="宋体"/>
          <w:color w:val="000000"/>
        </w:rPr>
        <w:t>的片段，而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的酶切位点丧失，则图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（扩增产物酶切后电泳结果）中的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Ⅰ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“Ⅱ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Ⅲ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）对应的是</w:t>
      </w:r>
      <w:r>
        <w:rPr>
          <w:rFonts w:eastAsia="Times New Roman" w:cs="Times New Roman"/>
          <w:color w:val="000000"/>
        </w:rPr>
        <w:t>Hh</w:t>
      </w:r>
      <w:r>
        <w:rPr>
          <w:rFonts w:ascii="宋体" w:hAnsi="宋体"/>
          <w:color w:val="000000"/>
        </w:rPr>
        <w:t>植株。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若图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</w:t>
      </w:r>
      <w:r>
        <w:object w:dxaOrig="218" w:dyaOrig="368">
          <v:shape id="_x0000_i1034" type="#_x0000_t75" alt="学科网(www.zxxk.com)--教育资源门户，提供试卷、教案、课件、论文、素材以及各类教学资源下载，还有大量而丰富的教学相关资讯！ t0+YoTKDo4fNAx1ODbqMbQ==" style="width:11.25pt;height:18.75pt" o:ole="">
            <v:imagedata r:id="rId27" o:title="eqId7aac1391edae471b8d48d2d70d17f466"/>
          </v:shape>
          <o:OLEObject Type="Embed" ProgID="Equation.DSMT4" ShapeID="_x0000_i1034" DrawAspect="Content" ObjectID="_1812432024" r:id="rId33"/>
        </w:object>
      </w:r>
      <w:r>
        <w:rPr>
          <w:rFonts w:ascii="宋体" w:hAnsi="宋体"/>
          <w:color w:val="000000"/>
        </w:rPr>
        <w:t>中绿色豆荚：黄色豆荚</w:t>
      </w:r>
      <w:r>
        <w:rPr>
          <w:rFonts w:eastAsia="Times New Roman" w:cs="Times New Roman"/>
          <w:color w:val="000000"/>
        </w:rPr>
        <w:t>=1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，则</w:t>
      </w:r>
      <w:r>
        <w:object w:dxaOrig="218" w:dyaOrig="368">
          <v:shape id="_x0000_i1035" type="#_x0000_t75" alt="学科网(www.zxxk.com)--教育资源门户，提供试卷、教案、课件、论文、素材以及各类教学资源下载，还有大量而丰富的教学相关资讯！ t0+YoTKDo4fNAx1ODbqMbQ==" style="width:11.25pt;height:18.75pt" o:ole="">
            <v:imagedata r:id="rId27" o:title="eqId7aac1391edae471b8d48d2d70d17f466"/>
          </v:shape>
          <o:OLEObject Type="Embed" ProgID="Equation.DSMT4" ShapeID="_x0000_i1035" DrawAspect="Content" ObjectID="_1812432025" r:id="rId34"/>
        </w:object>
      </w:r>
      <w:r>
        <w:rPr>
          <w:rFonts w:ascii="宋体" w:hAnsi="宋体"/>
          <w:color w:val="000000"/>
        </w:rPr>
        <w:t>中黄色豆荚植株的基因型为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书写以图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中亲本黄色豆荚植株的基因型（</w:t>
      </w:r>
      <w:r>
        <w:rPr>
          <w:rFonts w:ascii="Cambria Math" w:eastAsia="Cambria Math" w:hAnsi="Cambria Math" w:cs="Cambria Math"/>
          <w:color w:val="000000"/>
        </w:rPr>
        <w:t>△</w:t>
      </w:r>
      <w:r>
        <w:rPr>
          <w:rFonts w:eastAsia="Times New Roman" w:cs="Times New Roman"/>
          <w:color w:val="000000"/>
        </w:rPr>
        <w:t>G+H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（</w:t>
      </w:r>
      <w:r>
        <w:rPr>
          <w:rFonts w:ascii="Cambria Math" w:eastAsia="Cambria Math" w:hAnsi="Cambria Math" w:cs="Cambria Math"/>
          <w:color w:val="000000"/>
        </w:rPr>
        <w:t>△</w:t>
      </w:r>
      <w:r>
        <w:rPr>
          <w:rFonts w:eastAsia="Times New Roman" w:cs="Times New Roman"/>
          <w:color w:val="000000"/>
        </w:rPr>
        <w:t>G+H</w:t>
      </w:r>
      <w:r>
        <w:rPr>
          <w:rFonts w:ascii="宋体" w:hAnsi="宋体"/>
          <w:color w:val="000000"/>
        </w:rPr>
        <w:t>）为例，其中</w:t>
      </w:r>
      <w:r>
        <w:rPr>
          <w:rFonts w:eastAsia="Times New Roman" w:cs="Times New Roman"/>
          <w:color w:val="000000"/>
        </w:rPr>
        <w:t>“</w:t>
      </w:r>
      <w:r>
        <w:rPr>
          <w:rFonts w:ascii="Cambria Math" w:eastAsia="Cambria Math" w:hAnsi="Cambria Math" w:cs="Cambria Math"/>
          <w:color w:val="000000"/>
        </w:rPr>
        <w:t>△</w:t>
      </w:r>
      <w:r>
        <w:rPr>
          <w:rFonts w:eastAsia="Times New Roman" w:cs="Times New Roman"/>
          <w:color w:val="000000"/>
        </w:rPr>
        <w:t>G”</w:t>
      </w:r>
      <w:r>
        <w:rPr>
          <w:rFonts w:ascii="宋体" w:hAnsi="宋体"/>
          <w:color w:val="000000"/>
        </w:rPr>
        <w:t>表示缺失</w:t>
      </w:r>
      <w:r>
        <w:rPr>
          <w:rFonts w:eastAsia="Times New Roman" w:cs="Times New Roman"/>
          <w:color w:val="000000"/>
        </w:rPr>
        <w:t>G]</w:t>
      </w:r>
      <w:r>
        <w:rPr>
          <w:rFonts w:ascii="宋体" w:hAnsi="宋体"/>
          <w:color w:val="000000"/>
        </w:rPr>
        <w:t>。据此推测</w:t>
      </w:r>
      <w:r>
        <w:object w:dxaOrig="218" w:dyaOrig="368">
          <v:shape id="_x0000_i1036" type="#_x0000_t75" alt="学科网(www.zxxk.com)--教育资源门户，提供试卷、教案、课件、论文、素材以及各类教学资源下载，还有大量而丰富的教学相关资讯！ t0+YoTKDo4fNAx1ODbqMbQ==" style="width:11.25pt;height:18.75pt" o:ole="">
            <v:imagedata r:id="rId27" o:title="eqId7aac1391edae471b8d48d2d70d17f466"/>
          </v:shape>
          <o:OLEObject Type="Embed" ProgID="Equation.DSMT4" ShapeID="_x0000_i1036" DrawAspect="Content" ObjectID="_1812432026" r:id="rId35"/>
        </w:object>
      </w:r>
      <w:r>
        <w:rPr>
          <w:rFonts w:ascii="宋体" w:hAnsi="宋体"/>
          <w:color w:val="000000"/>
        </w:rPr>
        <w:t>中黄色豆荚植株产生的</w:t>
      </w:r>
      <w:r>
        <w:rPr>
          <w:rFonts w:ascii="宋体" w:hAnsi="宋体"/>
          <w:color w:val="000000"/>
        </w:rPr>
        <w:lastRenderedPageBreak/>
        <w:t>遗传分子机制是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若图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</w:t>
      </w:r>
      <w:r>
        <w:object w:dxaOrig="218" w:dyaOrig="368">
          <v:shape id="_x0000_i1037" type="#_x0000_t75" alt="学科网(www.zxxk.com)--教育资源门户，提供试卷、教案、课件、论文、素材以及各类教学资源下载，还有大量而丰富的教学相关资讯！ t0+YoTKDo4fNAx1ODbqMbQ==" style="width:11.25pt;height:18.75pt" o:ole="">
            <v:imagedata r:id="rId27" o:title="eqId7aac1391edae471b8d48d2d70d17f466"/>
          </v:shape>
          <o:OLEObject Type="Embed" ProgID="Equation.DSMT4" ShapeID="_x0000_i1037" DrawAspect="Content" ObjectID="_1812432027" r:id="rId36"/>
        </w:object>
      </w:r>
      <w:r>
        <w:rPr>
          <w:rFonts w:ascii="宋体" w:hAnsi="宋体"/>
          <w:color w:val="000000"/>
        </w:rPr>
        <w:t>中两种基因型植株的数量无差异，但豆荚全为绿色，则说明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为探究施肥方式和土壤水分对微生物利用秸秆中碳的影响，采集分别用有机肥和含等量养分的化肥处理的表层土壤，再添加等量玉米秸秆，在适宜水分或干旱胁迫条件下培养。源于秸秆的</w:t>
      </w:r>
      <w:r>
        <w:object w:dxaOrig="870" w:dyaOrig="360">
          <v:shape id="_x0000_i1038" type="#_x0000_t75" alt="学科网(www.zxxk.com)--教育资源门户，提供试卷、教案、课件、论文、素材以及各类教学资源下载，还有大量而丰富的教学相关资讯！ t0+YoTKDo4fNAx1ODbqMbQ==" style="width:43.5pt;height:18pt" o:ole="">
            <v:imagedata r:id="rId37" o:title="eqIde29a1a23108b0460950d71960994fc19"/>
          </v:shape>
          <o:OLEObject Type="Embed" ProgID="Equation.DSMT4" ShapeID="_x0000_i1038" DrawAspect="Content" ObjectID="_1812432028" r:id="rId38"/>
        </w:object>
      </w:r>
      <w:r>
        <w:rPr>
          <w:rFonts w:ascii="宋体" w:hAnsi="宋体"/>
          <w:color w:val="000000"/>
        </w:rPr>
        <w:t>（表示</w:t>
      </w:r>
      <w:r>
        <w:object w:dxaOrig="480" w:dyaOrig="360">
          <v:shape id="_x0000_i1039" type="#_x0000_t75" alt="学科网(www.zxxk.com)--教育资源门户，提供试卷、教案、课件、论文、素材以及各类教学资源下载，还有大量而丰富的教学相关资讯！ t0+YoTKDo4fNAx1ODbqMbQ==" style="width:24pt;height:18pt" o:ole="">
            <v:imagedata r:id="rId13" o:title="eqIda4298cb837170c021b9f2cd4e674a6a3"/>
          </v:shape>
          <o:OLEObject Type="Embed" ProgID="Equation.DSMT4" ShapeID="_x0000_i1039" DrawAspect="Content" ObjectID="_1812432029" r:id="rId39"/>
        </w:object>
      </w:r>
      <w:r>
        <w:rPr>
          <w:rFonts w:ascii="宋体" w:hAnsi="宋体"/>
          <w:color w:val="000000"/>
        </w:rPr>
        <w:t>中的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）排放结果如图所示。回答下列问题：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162300" cy="13049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t0+YoTKDo4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碳在生物群落内部传递的形式是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。碳循环在生命系统结构层次的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中完成，体现了全球性。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追踪秸秆中碳的去向可采用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法。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无论在适宜水分还是干旱胁迫条件下，施用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化肥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有机肥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）更能促进秸秆中有机物的氧化分解。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秸秆用于沼气工程既改善了生态环境，又提高了社会和经济效益，体现了生态工程的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原理。秸秆还可在沙漠中用于防风固沙，使土壤颗粒和有机物逐渐增多，为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的形成创造条件，有利于植被形成，逐渐提高生物多样性。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气味分子与小鼠嗅细胞膜上特定受体结合，激活嗅细胞，嗅觉神经通路兴奋，产生嗅觉。激活小鼠</w:t>
      </w:r>
      <w:r>
        <w:rPr>
          <w:rFonts w:eastAsia="Times New Roman" w:cs="Times New Roman"/>
          <w:color w:val="000000"/>
        </w:rPr>
        <w:t>LDT</w:t>
      </w:r>
      <w:r>
        <w:rPr>
          <w:rFonts w:ascii="宋体" w:hAnsi="宋体"/>
          <w:color w:val="000000"/>
        </w:rPr>
        <w:t>脑区细胞，奖赏神经通路兴奋，可使其愉快；而激活</w:t>
      </w:r>
      <w:r>
        <w:rPr>
          <w:rFonts w:eastAsia="Times New Roman" w:cs="Times New Roman"/>
          <w:color w:val="000000"/>
        </w:rPr>
        <w:t>LHb</w:t>
      </w:r>
      <w:r>
        <w:rPr>
          <w:rFonts w:ascii="宋体" w:hAnsi="宋体"/>
          <w:color w:val="000000"/>
        </w:rPr>
        <w:t>脑区细胞，惩罚神经通路兴奋</w:t>
      </w:r>
      <w:r>
        <w:rPr>
          <w:rFonts w:ascii="宋体" w:hAnsi="宋体"/>
          <w:color w:val="000000"/>
        </w:rPr>
        <w:t>，可使其痛苦。实验小鼠的嗅细胞、</w:t>
      </w:r>
      <w:r>
        <w:rPr>
          <w:rFonts w:eastAsia="Times New Roman" w:cs="Times New Roman"/>
          <w:color w:val="000000"/>
        </w:rPr>
        <w:t>LDT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LHb</w:t>
      </w:r>
      <w:r>
        <w:rPr>
          <w:rFonts w:ascii="宋体" w:hAnsi="宋体"/>
          <w:color w:val="000000"/>
        </w:rPr>
        <w:t>脑区细胞可被特殊光源激活。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是两种气味完全不同的物品，小鼠嗅细胞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、嗅细胞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分别识别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中的气味分子。研究人员通过以下实验探讨脑的某些高级功能，实验如表。回答下列问题：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1500"/>
        <w:gridCol w:w="1110"/>
        <w:gridCol w:w="649"/>
        <w:gridCol w:w="625"/>
        <w:gridCol w:w="5270"/>
      </w:tblGrid>
      <w:tr w:rsidR="002D6FB0">
        <w:trPr>
          <w:trHeight w:val="468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处理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处理</w:t>
            </w:r>
            <w:r>
              <w:rPr>
                <w:rFonts w:eastAsia="Times New Roman" w:cs="Times New Roman"/>
                <w:color w:val="000000"/>
              </w:rPr>
              <w:t>24h</w:t>
            </w:r>
            <w:r>
              <w:rPr>
                <w:rFonts w:ascii="宋体" w:hAnsi="宋体"/>
                <w:color w:val="000000"/>
              </w:rPr>
              <w:t>后放入观测盒中，记录小鼠在两侧的停留时间</w:t>
            </w:r>
          </w:p>
        </w:tc>
      </w:tr>
      <w:tr w:rsidR="002D6FB0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FB0" w:rsidRDefault="002D6F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足部反复电击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特殊光源反复刺激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FB0" w:rsidRDefault="002D6F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:rsidR="002D6FB0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FB0" w:rsidRDefault="002D6F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FB0" w:rsidRDefault="002D6F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嗅细胞</w:t>
            </w:r>
            <w:r>
              <w:rPr>
                <w:rFonts w:eastAsia="Times New Roman" w:cs="Times New Roman"/>
                <w:color w:val="000000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LDT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LHb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FB0" w:rsidRDefault="002D6F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对照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无差异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较长时间停留在有</w:t>
            </w:r>
            <w:r>
              <w:rPr>
                <w:rFonts w:eastAsia="Times New Roman" w:cs="Times New Roman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的一侧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无差异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无差异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较长时间停留在有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的一侧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无差异</w:t>
            </w:r>
          </w:p>
        </w:tc>
      </w:tr>
      <w:tr w:rsidR="002D6FB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D6FB0" w:rsidRDefault="001205F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______</w:t>
            </w:r>
            <w:r>
              <w:rPr>
                <w:rFonts w:ascii="宋体" w:hAnsi="宋体"/>
                <w:color w:val="000000"/>
              </w:rPr>
              <w:t>？</w:t>
            </w:r>
          </w:p>
        </w:tc>
      </w:tr>
    </w:tbl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注：观测盒内正中间用带小孔的隔板分为左右两侧，分别放置物品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，小鼠可通过小孔在盒内自由移动。</w:t>
      </w:r>
      <w:r>
        <w:rPr>
          <w:rFonts w:ascii="宋体" w:hAnsi="宋体"/>
          <w:color w:val="000000"/>
        </w:rPr>
        <w:t>“-”</w:t>
      </w:r>
      <w:r>
        <w:rPr>
          <w:rFonts w:ascii="宋体" w:hAnsi="宋体"/>
          <w:color w:val="000000"/>
        </w:rPr>
        <w:t>表示未处理，</w:t>
      </w:r>
      <w:r>
        <w:rPr>
          <w:rFonts w:ascii="宋体" w:hAnsi="宋体"/>
          <w:color w:val="000000"/>
        </w:rPr>
        <w:t>“√”</w:t>
      </w:r>
      <w:r>
        <w:rPr>
          <w:rFonts w:ascii="宋体" w:hAnsi="宋体"/>
          <w:color w:val="000000"/>
        </w:rPr>
        <w:t>表示处理，两个</w:t>
      </w:r>
      <w:r>
        <w:rPr>
          <w:rFonts w:ascii="宋体" w:hAnsi="宋体"/>
          <w:color w:val="000000"/>
        </w:rPr>
        <w:t>“√”</w:t>
      </w:r>
      <w:r>
        <w:rPr>
          <w:rFonts w:ascii="宋体" w:hAnsi="宋体"/>
          <w:color w:val="000000"/>
        </w:rPr>
        <w:t>表示同时实施两种处理。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当观测盒中</w:t>
      </w:r>
      <w:r>
        <w:rPr>
          <w:rFonts w:ascii="宋体" w:hAnsi="宋体"/>
          <w:color w:val="000000"/>
        </w:rPr>
        <w:t>Ⅳ</w:t>
      </w:r>
      <w:r>
        <w:rPr>
          <w:rFonts w:ascii="宋体" w:hAnsi="宋体"/>
          <w:color w:val="000000"/>
        </w:rPr>
        <w:t>组小鼠接触物品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时，产生兴奋的神经通路是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。该组小鼠在建立条件反射的过程中，条件刺激的靶细胞是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推测</w:t>
      </w:r>
      <w:r>
        <w:rPr>
          <w:rFonts w:ascii="宋体" w:hAnsi="宋体"/>
          <w:color w:val="000000"/>
        </w:rPr>
        <w:t>Ⅵ</w:t>
      </w:r>
      <w:r>
        <w:rPr>
          <w:rFonts w:ascii="宋体" w:hAnsi="宋体"/>
          <w:color w:val="000000"/>
        </w:rPr>
        <w:t>组的结果是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Ⅳ</w:t>
      </w:r>
      <w:r>
        <w:rPr>
          <w:rFonts w:ascii="宋体" w:hAnsi="宋体"/>
          <w:color w:val="000000"/>
        </w:rPr>
        <w:t>组小鼠的行为特点存在差异，从脑的高级功能角度分析，这与小鼠脑内储存的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不同有关。若要实现实验小鼠偏爱物品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，写出处理措施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（不考虑使用任何有气味的物品）。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非洲猪瘟病毒是一种双链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病毒，可引起急性猪传染病。基因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编码该病毒的主要结构蛋白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，其在病毒侵入宿主细胞和诱导机体免疫应答过程中发挥重要作用。回答下列问题：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制备特定抗原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获取基因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，构建重组质粒（该质粒的部分结构如图所示）。重组质粒的必备元件包括目的基因、限制酶切割位点、标记基因、启动子和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等；为</w:t>
      </w:r>
      <w:r>
        <w:rPr>
          <w:rFonts w:ascii="宋体" w:hAnsi="宋体"/>
          <w:color w:val="000000"/>
        </w:rPr>
        <w:t>确定基因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已连接到质粒中且插入方向正确，应选用图中的一对引物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对待测质粒进行</w:t>
      </w:r>
      <w:r>
        <w:rPr>
          <w:rFonts w:eastAsia="Times New Roman" w:cs="Times New Roman"/>
          <w:color w:val="000000"/>
        </w:rPr>
        <w:t>PCR</w:t>
      </w:r>
      <w:r>
        <w:rPr>
          <w:rFonts w:ascii="宋体" w:hAnsi="宋体"/>
          <w:color w:val="000000"/>
        </w:rPr>
        <w:t>扩增，预期扩增产物的片段大小为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bp</w:t>
      </w:r>
      <w:r>
        <w:rPr>
          <w:rFonts w:ascii="宋体" w:hAnsi="宋体"/>
          <w:color w:val="000000"/>
        </w:rPr>
        <w:t>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724275" cy="10001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t0+YoTKDo4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测序正确的重组质粒转入大肠杆菌构建重组菌。培养重组菌，诱导蛋白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合成。收集重组菌发酵液进行离心，发现上清液中无蛋白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，可能的原因是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（答出两点即可）。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制备抗蛋白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单克隆抗体</w:t>
      </w:r>
    </w:p>
    <w:p w:rsidR="002D6FB0" w:rsidRDefault="00120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用蛋白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对小鼠进行免疫后，将免疫小鼠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淋巴细胞与骨髓瘤细胞融合，诱导融合的常用方法有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（答出一种即可）。选择培养时，对杂交瘤细胞进行克隆化培养和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，多次筛选获得足够数量的能分泌所需抗体的细胞。体外培养或利用小鼠大量生产的抗蛋白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单克隆抗体，可用于非洲猪瘟的早期诊断。</w:t>
      </w:r>
    </w:p>
    <w:sectPr w:rsidR="002D6FB0" w:rsidSect="00C321EB">
      <w:headerReference w:type="default" r:id="rId42"/>
      <w:footerReference w:type="default" r:id="rId43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5FF" w:rsidRDefault="001205FF">
      <w:r>
        <w:separator/>
      </w:r>
    </w:p>
  </w:endnote>
  <w:endnote w:type="continuationSeparator" w:id="0">
    <w:p w:rsidR="001205FF" w:rsidRDefault="0012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78E" w:rsidRDefault="001205FF" w:rsidP="0090278E">
    <w:pPr>
      <w:jc w:val="center"/>
    </w:pPr>
    <w:r>
      <w:t>第</w:t>
    </w:r>
    <w:r>
      <w:fldChar w:fldCharType="begin"/>
    </w:r>
    <w:r>
      <w:instrText>PAGE</w:instrText>
    </w:r>
    <w:r>
      <w:fldChar w:fldCharType="separate"/>
    </w:r>
    <w:r w:rsidR="00253D7B">
      <w:rPr>
        <w:noProof/>
      </w:rPr>
      <w:t>1</w:t>
    </w:r>
    <w:r>
      <w:fldChar w:fldCharType="end"/>
    </w:r>
    <w:r>
      <w:t>页</w:t>
    </w:r>
    <w:r>
      <w:t>/</w:t>
    </w:r>
    <w:r>
      <w:t>共</w:t>
    </w:r>
    <w:r>
      <w:fldChar w:fldCharType="begin"/>
    </w:r>
    <w:r>
      <w:instrText>NUMPAGES</w:instrText>
    </w:r>
    <w:r>
      <w:fldChar w:fldCharType="separate"/>
    </w:r>
    <w:r w:rsidR="00253D7B">
      <w:rPr>
        <w:noProof/>
      </w:rPr>
      <w:t>8</w:t>
    </w:r>
    <w:r>
      <w:fldChar w:fldCharType="end"/>
    </w:r>
    <w:r>
      <w:t>页</w:t>
    </w:r>
  </w:p>
  <w:p w:rsidR="0090278E" w:rsidRDefault="0090278E">
    <w:pPr>
      <w:pStyle w:val="a4"/>
    </w:pPr>
  </w:p>
  <w:p w:rsidR="004151FC" w:rsidRDefault="001205FF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5FF" w:rsidRDefault="001205FF">
      <w:r>
        <w:separator/>
      </w:r>
    </w:p>
  </w:footnote>
  <w:footnote w:type="continuationSeparator" w:id="0">
    <w:p w:rsidR="001205FF" w:rsidRDefault="00120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1205FF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40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15281174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81899D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DE28CE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7E4D50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66CD3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CC0F48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B5BEAAC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D1E726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7DF6D6B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205FF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53D7B"/>
    <w:rsid w:val="002908F0"/>
    <w:rsid w:val="002A0E5D"/>
    <w:rsid w:val="002A1A21"/>
    <w:rsid w:val="002D6FB0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253D7B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253D7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253D7B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253D7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wmf"/><Relationship Id="rId29" Type="http://schemas.openxmlformats.org/officeDocument/2006/relationships/oleObject" Target="embeddings/oleObject8.bin"/><Relationship Id="rId41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image" Target="media/image16.wmf"/><Relationship Id="rId40" Type="http://schemas.openxmlformats.org/officeDocument/2006/relationships/image" Target="media/image17.png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3.bin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31" Type="http://schemas.openxmlformats.org/officeDocument/2006/relationships/oleObject" Target="embeddings/oleObject9.bin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16CDB-9545-4D35-96AB-C7B1DED2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929</Words>
  <Characters>5297</Characters>
  <Application>Microsoft Office Word</Application>
  <DocSecurity>0</DocSecurity>
  <Lines>44</Lines>
  <Paragraphs>12</Paragraphs>
  <ScaleCrop>false</ScaleCrop>
  <Company>学科网 www.zxxk.com</Company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3784517905113088</dc:description>
  <cp:lastModifiedBy>xb21cn</cp:lastModifiedBy>
  <cp:revision>10</cp:revision>
  <dcterms:created xsi:type="dcterms:W3CDTF">2025-06-25T23:11:00Z</dcterms:created>
  <dcterms:modified xsi:type="dcterms:W3CDTF">2025-06-26T00:34:00Z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