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EB531B" w:rsidRDefault="00814606">
      <w:pPr>
        <w:spacing w:line="360" w:lineRule="auto"/>
        <w:ind w:left="315"/>
        <w:jc w:val="center"/>
        <w:rPr>
          <w:rFonts w:eastAsia="黑体"/>
          <w:sz w:val="30"/>
        </w:rPr>
      </w:pPr>
      <w:r>
        <w:rPr>
          <w:rFonts w:eastAsia="黑体"/>
          <w:noProof/>
          <w:sz w:val="30"/>
        </w:rPr>
        <w:drawing>
          <wp:anchor distT="0" distB="0" distL="114300" distR="114300" simplePos="0" relativeHeight="251658240" behindDoc="0" locked="0" layoutInCell="1" allowOverlap="1">
            <wp:simplePos x="0" y="0"/>
            <wp:positionH relativeFrom="page">
              <wp:posOffset>11899900</wp:posOffset>
            </wp:positionH>
            <wp:positionV relativeFrom="topMargin">
              <wp:posOffset>12242800</wp:posOffset>
            </wp:positionV>
            <wp:extent cx="355600" cy="431800"/>
            <wp:effectExtent l="0" t="0" r="0" b="0"/>
            <wp:wrapNone/>
            <wp:docPr id="100032" name="图片 100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2" name=""/>
                    <pic:cNvPicPr>
                      <a:picLocks noChangeAspect="1"/>
                    </pic:cNvPicPr>
                  </pic:nvPicPr>
                  <pic:blipFill>
                    <a:blip r:embed="rId7"/>
                    <a:stretch>
                      <a:fillRect/>
                    </a:stretch>
                  </pic:blipFill>
                  <pic:spPr>
                    <a:xfrm>
                      <a:off x="0" y="0"/>
                      <a:ext cx="355600" cy="431800"/>
                    </a:xfrm>
                    <a:prstGeom prst="rect">
                      <a:avLst/>
                    </a:prstGeom>
                  </pic:spPr>
                </pic:pic>
              </a:graphicData>
            </a:graphic>
          </wp:anchor>
        </w:drawing>
      </w:r>
      <w:bookmarkStart w:id="0" w:name="OLE_LINK48"/>
      <w:bookmarkStart w:id="1" w:name="OLE_LINK49"/>
      <w:bookmarkStart w:id="2" w:name="OLE_LINK45"/>
      <w:bookmarkStart w:id="3" w:name="OLE_LINK46"/>
      <w:r>
        <w:rPr>
          <w:rFonts w:eastAsia="黑体"/>
          <w:sz w:val="30"/>
        </w:rPr>
        <w:t>备战</w:t>
      </w:r>
      <w:r>
        <w:rPr>
          <w:rFonts w:eastAsia="黑体"/>
          <w:sz w:val="30"/>
        </w:rPr>
        <w:t>2025</w:t>
      </w:r>
      <w:r>
        <w:rPr>
          <w:rFonts w:eastAsia="黑体"/>
          <w:sz w:val="30"/>
        </w:rPr>
        <w:t>年高考生物模拟卷（</w:t>
      </w:r>
      <w:r>
        <w:rPr>
          <w:rFonts w:eastAsia="黑体" w:hint="eastAsia"/>
          <w:sz w:val="30"/>
        </w:rPr>
        <w:t>湖南</w:t>
      </w:r>
      <w:r>
        <w:rPr>
          <w:rFonts w:eastAsia="黑体"/>
          <w:sz w:val="30"/>
        </w:rPr>
        <w:t>专用）</w:t>
      </w:r>
    </w:p>
    <w:p w:rsidR="00EB531B" w:rsidRDefault="00814606">
      <w:pPr>
        <w:spacing w:line="360" w:lineRule="auto"/>
        <w:ind w:left="315"/>
        <w:jc w:val="center"/>
        <w:rPr>
          <w:rFonts w:eastAsia="黑体"/>
          <w:sz w:val="36"/>
        </w:rPr>
      </w:pPr>
      <w:r>
        <w:rPr>
          <w:rFonts w:eastAsia="黑体"/>
          <w:sz w:val="30"/>
        </w:rPr>
        <w:t>黄金卷</w:t>
      </w:r>
    </w:p>
    <w:p w:rsidR="00EB531B" w:rsidRDefault="00814606">
      <w:pPr>
        <w:spacing w:line="360" w:lineRule="auto"/>
        <w:ind w:left="315"/>
        <w:jc w:val="center"/>
      </w:pPr>
      <w:r>
        <w:rPr>
          <w:rFonts w:eastAsia="楷体"/>
          <w:kern w:val="0"/>
        </w:rPr>
        <w:t>（考试时间：</w:t>
      </w:r>
      <w:r>
        <w:rPr>
          <w:rFonts w:eastAsia="楷体" w:hint="eastAsia"/>
          <w:kern w:val="0"/>
        </w:rPr>
        <w:t>75</w:t>
      </w:r>
      <w:r>
        <w:rPr>
          <w:rFonts w:eastAsia="楷体"/>
          <w:kern w:val="0"/>
        </w:rPr>
        <w:t>分钟</w:t>
      </w:r>
      <w:r>
        <w:rPr>
          <w:rFonts w:eastAsia="楷体"/>
          <w:kern w:val="0"/>
        </w:rPr>
        <w:t xml:space="preserve">  </w:t>
      </w:r>
      <w:r>
        <w:rPr>
          <w:rFonts w:eastAsia="楷体"/>
          <w:kern w:val="0"/>
        </w:rPr>
        <w:t>试卷满分：</w:t>
      </w:r>
      <w:r>
        <w:rPr>
          <w:rFonts w:eastAsia="楷体"/>
          <w:kern w:val="0"/>
        </w:rPr>
        <w:t>100</w:t>
      </w:r>
      <w:r>
        <w:rPr>
          <w:rFonts w:eastAsia="楷体"/>
          <w:kern w:val="0"/>
        </w:rPr>
        <w:t>分）</w:t>
      </w:r>
    </w:p>
    <w:p w:rsidR="00EB531B" w:rsidRDefault="00814606">
      <w:pPr>
        <w:spacing w:line="360" w:lineRule="auto"/>
        <w:ind w:left="315"/>
        <w:jc w:val="center"/>
        <w:rPr>
          <w:b/>
          <w:sz w:val="32"/>
          <w:szCs w:val="32"/>
        </w:rPr>
      </w:pPr>
      <w:r>
        <w:rPr>
          <w:b/>
          <w:sz w:val="32"/>
          <w:szCs w:val="32"/>
        </w:rPr>
        <w:t>第</w:t>
      </w:r>
      <w:r>
        <w:rPr>
          <w:b/>
          <w:sz w:val="32"/>
          <w:szCs w:val="32"/>
        </w:rPr>
        <w:t>I</w:t>
      </w:r>
      <w:r>
        <w:rPr>
          <w:b/>
          <w:sz w:val="32"/>
          <w:szCs w:val="32"/>
        </w:rPr>
        <w:t>卷（选择题）</w:t>
      </w:r>
    </w:p>
    <w:bookmarkEnd w:id="0"/>
    <w:bookmarkEnd w:id="1"/>
    <w:p w:rsidR="00EB531B" w:rsidRDefault="00814606">
      <w:pPr>
        <w:numPr>
          <w:ilvl w:val="0"/>
          <w:numId w:val="1"/>
        </w:numPr>
        <w:spacing w:line="360" w:lineRule="auto"/>
        <w:jc w:val="left"/>
        <w:rPr>
          <w:rFonts w:eastAsia="黑体"/>
        </w:rPr>
      </w:pPr>
      <w:r>
        <w:rPr>
          <w:rFonts w:eastAsia="黑体"/>
        </w:rPr>
        <w:t>选择题：本部分共</w:t>
      </w:r>
      <w:r>
        <w:rPr>
          <w:rFonts w:eastAsia="黑体" w:hint="eastAsia"/>
        </w:rPr>
        <w:t>12</w:t>
      </w:r>
      <w:r>
        <w:rPr>
          <w:rFonts w:eastAsia="黑体"/>
        </w:rPr>
        <w:t>题，每题</w:t>
      </w:r>
      <w:r>
        <w:rPr>
          <w:rFonts w:eastAsia="黑体"/>
        </w:rPr>
        <w:t>2</w:t>
      </w:r>
      <w:r>
        <w:rPr>
          <w:rFonts w:eastAsia="黑体"/>
        </w:rPr>
        <w:t>分，共</w:t>
      </w:r>
      <w:r>
        <w:rPr>
          <w:rFonts w:eastAsia="黑体" w:hint="eastAsia"/>
        </w:rPr>
        <w:t>24</w:t>
      </w:r>
      <w:r>
        <w:rPr>
          <w:rFonts w:eastAsia="黑体"/>
        </w:rPr>
        <w:t>分。在每题列出的四个选项中，选出最符合题目要求的一项。</w:t>
      </w:r>
      <w:bookmarkEnd w:id="2"/>
      <w:bookmarkEnd w:id="3"/>
    </w:p>
    <w:p w:rsidR="00EB531B" w:rsidRDefault="00814606">
      <w:pPr>
        <w:spacing w:line="360" w:lineRule="auto"/>
        <w:jc w:val="left"/>
        <w:textAlignment w:val="center"/>
      </w:pPr>
      <w:r>
        <w:t>1</w:t>
      </w:r>
      <w:r>
        <w:t>．细胞周期控制系统通过周期性激活随后关闭关键蛋白质来调控细胞周期，磷酸化反应和去磷酸化反应是细胞用来改变蛋白质活性开或关的最通用的方法之一。细胞周期控制系统的核心是细胞周期蛋白依赖性蛋白激酶（</w:t>
      </w:r>
      <w:r>
        <w:t>Cdk</w:t>
      </w:r>
      <w:r>
        <w:t>），它们的活性呈周期性升降。如图所示为推动细胞从</w:t>
      </w:r>
      <w:r>
        <w:t>G2</w:t>
      </w:r>
      <w:r>
        <w:t>期进入</w:t>
      </w:r>
      <w:r>
        <w:t>M</w:t>
      </w:r>
      <w:r>
        <w:t>期的复合物</w:t>
      </w:r>
      <w:r>
        <w:t>M-Cdk</w:t>
      </w:r>
      <w:r>
        <w:t>的活化过程。下列叙述不正确的是（</w:t>
      </w:r>
      <w:r>
        <w:rPr>
          <w:rFonts w:eastAsia="Times New Roman"/>
          <w:kern w:val="0"/>
          <w:sz w:val="24"/>
          <w:szCs w:val="24"/>
        </w:rPr>
        <w:t>    </w:t>
      </w:r>
      <w:r>
        <w:t>）</w:t>
      </w:r>
    </w:p>
    <w:p w:rsidR="00EB531B" w:rsidRDefault="00814606" w:rsidP="006A0FA5">
      <w:pPr>
        <w:spacing w:line="360" w:lineRule="auto"/>
        <w:jc w:val="center"/>
        <w:textAlignment w:val="center"/>
      </w:pPr>
      <w:r>
        <w:rPr>
          <w:rFonts w:eastAsia="Times New Roman"/>
          <w:noProof/>
          <w:kern w:val="0"/>
          <w:sz w:val="24"/>
          <w:szCs w:val="24"/>
        </w:rPr>
        <w:drawing>
          <wp:inline distT="0" distB="0" distL="114300" distR="114300">
            <wp:extent cx="4233478" cy="1627712"/>
            <wp:effectExtent l="0" t="0" r="0" b="0"/>
            <wp:docPr id="100003" name="图片 100003" descr="@@@eef93381-80e4-4455-8cb4-54234cce2cc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eef93381-80e4-4455-8cb4-54234cce2cc3"/>
                    <pic:cNvPicPr>
                      <a:picLocks noChangeAspect="1"/>
                    </pic:cNvPicPr>
                  </pic:nvPicPr>
                  <pic:blipFill>
                    <a:blip r:embed="rId8"/>
                    <a:stretch>
                      <a:fillRect/>
                    </a:stretch>
                  </pic:blipFill>
                  <pic:spPr>
                    <a:xfrm>
                      <a:off x="0" y="0"/>
                      <a:ext cx="4281328" cy="1646110"/>
                    </a:xfrm>
                    <a:prstGeom prst="rect">
                      <a:avLst/>
                    </a:prstGeom>
                  </pic:spPr>
                </pic:pic>
              </a:graphicData>
            </a:graphic>
          </wp:inline>
        </w:drawing>
      </w:r>
    </w:p>
    <w:p w:rsidR="00EB531B" w:rsidRDefault="00814606">
      <w:pPr>
        <w:spacing w:line="360" w:lineRule="auto"/>
        <w:ind w:left="300"/>
        <w:jc w:val="left"/>
        <w:textAlignment w:val="center"/>
      </w:pPr>
      <w:r>
        <w:t>A</w:t>
      </w:r>
      <w:r>
        <w:t>．不同激酶（</w:t>
      </w:r>
      <w:r>
        <w:t>Weel</w:t>
      </w:r>
      <w:r>
        <w:t>和</w:t>
      </w:r>
      <w:r>
        <w:t>Cak</w:t>
      </w:r>
      <w:r>
        <w:t>）使</w:t>
      </w:r>
      <w:r>
        <w:t>M-Cdk</w:t>
      </w:r>
      <w:r>
        <w:t>的不同位点发生磷酸化，体现了酶的专一性</w:t>
      </w:r>
    </w:p>
    <w:p w:rsidR="00EB531B" w:rsidRDefault="00814606">
      <w:pPr>
        <w:spacing w:line="360" w:lineRule="auto"/>
        <w:ind w:left="300"/>
        <w:jc w:val="left"/>
        <w:textAlignment w:val="center"/>
      </w:pPr>
      <w:r>
        <w:t>B</w:t>
      </w:r>
      <w:r>
        <w:t>．磷酸化的</w:t>
      </w:r>
      <w:r>
        <w:t>M-Cdk</w:t>
      </w:r>
      <w:r>
        <w:t>无活性，需要磷酸酶去除</w:t>
      </w:r>
      <w:r>
        <w:t>Cdk</w:t>
      </w:r>
      <w:r>
        <w:t>上任意一个磷酸基团才能活化</w:t>
      </w:r>
    </w:p>
    <w:p w:rsidR="00EB531B" w:rsidRDefault="00814606">
      <w:pPr>
        <w:spacing w:line="360" w:lineRule="auto"/>
        <w:ind w:left="300"/>
        <w:jc w:val="left"/>
        <w:textAlignment w:val="center"/>
      </w:pPr>
      <w:r>
        <w:t>C</w:t>
      </w:r>
      <w:r>
        <w:t>．活化的</w:t>
      </w:r>
      <w:r>
        <w:t>M-Cdk</w:t>
      </w:r>
      <w:r>
        <w:t>可激活更多的</w:t>
      </w:r>
      <w:r>
        <w:t>Cdc25</w:t>
      </w:r>
      <w:r>
        <w:t>，进一步促进</w:t>
      </w:r>
      <w:r>
        <w:t>M-Cdk</w:t>
      </w:r>
      <w:r>
        <w:t>的活化，这体现了正反馈调节</w:t>
      </w:r>
    </w:p>
    <w:p w:rsidR="00EB531B" w:rsidRDefault="00814606">
      <w:pPr>
        <w:spacing w:line="360" w:lineRule="auto"/>
        <w:ind w:left="300"/>
        <w:jc w:val="left"/>
        <w:textAlignment w:val="center"/>
      </w:pPr>
      <w:r>
        <w:t>D</w:t>
      </w:r>
      <w:r>
        <w:t>．推测活化的</w:t>
      </w:r>
      <w:r>
        <w:t>M-Cdk</w:t>
      </w:r>
      <w:r>
        <w:t>在进入下一个细胞周期之前会失活</w:t>
      </w:r>
    </w:p>
    <w:p w:rsidR="00EB531B" w:rsidRDefault="00814606">
      <w:pPr>
        <w:spacing w:line="360" w:lineRule="auto"/>
        <w:jc w:val="left"/>
        <w:textAlignment w:val="center"/>
        <w:rPr>
          <w:color w:val="FF0000"/>
        </w:rPr>
      </w:pPr>
      <w:r>
        <w:rPr>
          <w:color w:val="FF0000"/>
        </w:rPr>
        <w:t>【答案】</w:t>
      </w:r>
      <w:r>
        <w:rPr>
          <w:color w:val="FF0000"/>
        </w:rPr>
        <w:t>B</w:t>
      </w:r>
    </w:p>
    <w:p w:rsidR="00EB531B" w:rsidRDefault="00814606">
      <w:pPr>
        <w:spacing w:line="360" w:lineRule="auto"/>
        <w:jc w:val="left"/>
        <w:textAlignment w:val="center"/>
        <w:rPr>
          <w:color w:val="FF0000"/>
        </w:rPr>
      </w:pPr>
      <w:r>
        <w:rPr>
          <w:color w:val="FF0000"/>
        </w:rPr>
        <w:t>【详解】</w:t>
      </w:r>
      <w:r>
        <w:rPr>
          <w:color w:val="FF0000"/>
        </w:rPr>
        <w:t>A</w:t>
      </w:r>
      <w:r>
        <w:rPr>
          <w:color w:val="FF0000"/>
        </w:rPr>
        <w:t>、不同激酶（</w:t>
      </w:r>
      <w:r>
        <w:rPr>
          <w:color w:val="FF0000"/>
        </w:rPr>
        <w:t>Weel</w:t>
      </w:r>
      <w:r>
        <w:rPr>
          <w:color w:val="FF0000"/>
        </w:rPr>
        <w:t>和</w:t>
      </w:r>
      <w:r>
        <w:rPr>
          <w:color w:val="FF0000"/>
        </w:rPr>
        <w:t>Cak</w:t>
      </w:r>
      <w:r>
        <w:rPr>
          <w:color w:val="FF0000"/>
        </w:rPr>
        <w:t>）使</w:t>
      </w:r>
      <w:r>
        <w:rPr>
          <w:color w:val="FF0000"/>
        </w:rPr>
        <w:t>M-Cdk</w:t>
      </w:r>
      <w:r>
        <w:rPr>
          <w:color w:val="FF0000"/>
        </w:rPr>
        <w:t>的不同位点发生磷酸化，体现了酶的专一性，</w:t>
      </w:r>
      <w:r>
        <w:rPr>
          <w:color w:val="FF0000"/>
        </w:rPr>
        <w:t>A</w:t>
      </w:r>
      <w:r>
        <w:rPr>
          <w:color w:val="FF0000"/>
        </w:rPr>
        <w:t>正确；</w:t>
      </w:r>
      <w:r>
        <w:rPr>
          <w:color w:val="FF0000"/>
        </w:rPr>
        <w:t>B</w:t>
      </w:r>
      <w:r>
        <w:rPr>
          <w:color w:val="FF0000"/>
        </w:rPr>
        <w:t>、分析题图可知，磷酸化的</w:t>
      </w:r>
      <w:r>
        <w:rPr>
          <w:color w:val="FF0000"/>
        </w:rPr>
        <w:t>M-Cdk</w:t>
      </w:r>
      <w:r>
        <w:rPr>
          <w:color w:val="FF0000"/>
        </w:rPr>
        <w:t>需要磷酸酶去除</w:t>
      </w:r>
      <w:r>
        <w:rPr>
          <w:color w:val="FF0000"/>
        </w:rPr>
        <w:t>Cdk</w:t>
      </w:r>
      <w:r>
        <w:rPr>
          <w:color w:val="FF0000"/>
        </w:rPr>
        <w:t>上的抑制性磷酸基团才能活化，</w:t>
      </w:r>
      <w:r>
        <w:rPr>
          <w:color w:val="FF0000"/>
        </w:rPr>
        <w:t>B</w:t>
      </w:r>
      <w:r>
        <w:rPr>
          <w:color w:val="FF0000"/>
        </w:rPr>
        <w:t>错误；</w:t>
      </w:r>
      <w:r>
        <w:rPr>
          <w:color w:val="FF0000"/>
        </w:rPr>
        <w:t>C</w:t>
      </w:r>
      <w:r>
        <w:rPr>
          <w:color w:val="FF0000"/>
        </w:rPr>
        <w:t>、分析题图可知，活化的</w:t>
      </w:r>
      <w:r>
        <w:rPr>
          <w:color w:val="FF0000"/>
        </w:rPr>
        <w:t>M-Cdk</w:t>
      </w:r>
      <w:r>
        <w:rPr>
          <w:color w:val="FF0000"/>
        </w:rPr>
        <w:t>能通过促使</w:t>
      </w:r>
      <w:r>
        <w:rPr>
          <w:color w:val="FF0000"/>
        </w:rPr>
        <w:t>Cdc25</w:t>
      </w:r>
      <w:r>
        <w:rPr>
          <w:color w:val="FF0000"/>
        </w:rPr>
        <w:t>活化性磷酸化，活化性磷酸化又促使活化的</w:t>
      </w:r>
      <w:r>
        <w:rPr>
          <w:color w:val="FF0000"/>
        </w:rPr>
        <w:t>M-Cdk</w:t>
      </w:r>
      <w:r>
        <w:rPr>
          <w:color w:val="FF0000"/>
        </w:rPr>
        <w:t>生成，该过程属于正反馈调节，</w:t>
      </w:r>
      <w:r>
        <w:rPr>
          <w:color w:val="FF0000"/>
        </w:rPr>
        <w:t>C</w:t>
      </w:r>
      <w:r>
        <w:rPr>
          <w:color w:val="FF0000"/>
        </w:rPr>
        <w:t>正确；</w:t>
      </w:r>
      <w:r>
        <w:rPr>
          <w:color w:val="FF0000"/>
        </w:rPr>
        <w:t>D</w:t>
      </w:r>
      <w:r>
        <w:rPr>
          <w:color w:val="FF0000"/>
        </w:rPr>
        <w:t>、由题干信息可知，细胞周期蛋白依赖性蛋白激酶（</w:t>
      </w:r>
      <w:r>
        <w:rPr>
          <w:color w:val="FF0000"/>
        </w:rPr>
        <w:t>Cdk</w:t>
      </w:r>
      <w:r>
        <w:rPr>
          <w:color w:val="FF0000"/>
        </w:rPr>
        <w:t>）的活性呈周期性升降，</w:t>
      </w:r>
      <w:r>
        <w:rPr>
          <w:color w:val="FF0000"/>
        </w:rPr>
        <w:t>M-Cdk</w:t>
      </w:r>
      <w:r>
        <w:rPr>
          <w:color w:val="FF0000"/>
        </w:rPr>
        <w:t>的作用是推动细胞细胞从</w:t>
      </w:r>
      <w:r>
        <w:rPr>
          <w:color w:val="FF0000"/>
        </w:rPr>
        <w:t>G</w:t>
      </w:r>
      <w:r>
        <w:rPr>
          <w:color w:val="FF0000"/>
          <w:vertAlign w:val="subscript"/>
        </w:rPr>
        <w:t>2</w:t>
      </w:r>
      <w:r>
        <w:rPr>
          <w:color w:val="FF0000"/>
        </w:rPr>
        <w:t>期进入</w:t>
      </w:r>
      <w:r>
        <w:rPr>
          <w:color w:val="FF0000"/>
        </w:rPr>
        <w:t>M</w:t>
      </w:r>
      <w:r>
        <w:rPr>
          <w:color w:val="FF0000"/>
        </w:rPr>
        <w:t>期，因此在进入下一个细胞周期之前会失活，</w:t>
      </w:r>
      <w:r>
        <w:rPr>
          <w:color w:val="FF0000"/>
        </w:rPr>
        <w:t>D</w:t>
      </w:r>
      <w:r>
        <w:rPr>
          <w:color w:val="FF0000"/>
        </w:rPr>
        <w:t>正确。</w:t>
      </w:r>
    </w:p>
    <w:p w:rsidR="00EB531B" w:rsidRDefault="00814606">
      <w:pPr>
        <w:spacing w:line="360" w:lineRule="auto"/>
        <w:jc w:val="left"/>
        <w:textAlignment w:val="center"/>
        <w:rPr>
          <w:color w:val="FF0000"/>
        </w:rPr>
      </w:pPr>
      <w:r>
        <w:rPr>
          <w:color w:val="FF0000"/>
        </w:rPr>
        <w:t>故选</w:t>
      </w:r>
      <w:r>
        <w:rPr>
          <w:color w:val="FF0000"/>
        </w:rPr>
        <w:t>B</w:t>
      </w:r>
      <w:r>
        <w:rPr>
          <w:color w:val="FF0000"/>
        </w:rPr>
        <w:t>。</w:t>
      </w:r>
    </w:p>
    <w:p w:rsidR="00EB531B" w:rsidRDefault="00814606">
      <w:pPr>
        <w:spacing w:line="360" w:lineRule="auto"/>
        <w:jc w:val="left"/>
        <w:textAlignment w:val="center"/>
      </w:pPr>
      <w:r>
        <w:t>2</w:t>
      </w:r>
      <w:r>
        <w:t>．胚轴是种子萌发后发育成连接茎和根的部分。由子叶到第</w:t>
      </w:r>
      <w:r>
        <w:t>1</w:t>
      </w:r>
      <w:r>
        <w:t>片真叶之间的部分，称为</w:t>
      </w:r>
      <w:r>
        <w:t>“</w:t>
      </w:r>
      <w:r>
        <w:t>上胚轴</w:t>
      </w:r>
      <w:r>
        <w:t>”</w:t>
      </w:r>
      <w:r>
        <w:t>；子叶与根之间的一部分，称为</w:t>
      </w:r>
      <w:r>
        <w:t>“</w:t>
      </w:r>
      <w:r>
        <w:t>下胚轴</w:t>
      </w:r>
      <w:r>
        <w:t>”</w:t>
      </w:r>
      <w:r>
        <w:t>。科学家研究了某植物光敏色素</w:t>
      </w:r>
      <w:r>
        <w:t>A</w:t>
      </w:r>
      <w:r>
        <w:t>缺失突变体和光敏色素</w:t>
      </w:r>
      <w:r>
        <w:t>B</w:t>
      </w:r>
      <w:r>
        <w:t>缺失突变体在不同光照条件时下胚轴生长状况的变化，结果如下图所示。</w:t>
      </w:r>
    </w:p>
    <w:p w:rsidR="00EB531B" w:rsidRDefault="00814606" w:rsidP="006A0FA5">
      <w:pPr>
        <w:spacing w:line="360" w:lineRule="auto"/>
        <w:jc w:val="center"/>
        <w:textAlignment w:val="center"/>
      </w:pPr>
      <w:r>
        <w:rPr>
          <w:rFonts w:eastAsia="Times New Roman"/>
          <w:noProof/>
          <w:kern w:val="0"/>
          <w:sz w:val="24"/>
          <w:szCs w:val="24"/>
        </w:rPr>
        <w:lastRenderedPageBreak/>
        <w:drawing>
          <wp:inline distT="0" distB="0" distL="114300" distR="114300">
            <wp:extent cx="3585643" cy="1227054"/>
            <wp:effectExtent l="0" t="0" r="0" b="0"/>
            <wp:docPr id="100005" name="图片 100005" descr="@@@a44b7bf0-0db3-44ec-9122-79e2bab869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a44b7bf0-0db3-44ec-9122-79e2bab86914"/>
                    <pic:cNvPicPr>
                      <a:picLocks noChangeAspect="1"/>
                    </pic:cNvPicPr>
                  </pic:nvPicPr>
                  <pic:blipFill>
                    <a:blip r:embed="rId9"/>
                    <a:stretch>
                      <a:fillRect/>
                    </a:stretch>
                  </pic:blipFill>
                  <pic:spPr>
                    <a:xfrm>
                      <a:off x="0" y="0"/>
                      <a:ext cx="3597366" cy="1231066"/>
                    </a:xfrm>
                    <a:prstGeom prst="rect">
                      <a:avLst/>
                    </a:prstGeom>
                  </pic:spPr>
                </pic:pic>
              </a:graphicData>
            </a:graphic>
          </wp:inline>
        </w:drawing>
      </w:r>
    </w:p>
    <w:p w:rsidR="00EB531B" w:rsidRDefault="00814606">
      <w:pPr>
        <w:spacing w:line="360" w:lineRule="auto"/>
        <w:jc w:val="left"/>
        <w:textAlignment w:val="center"/>
      </w:pPr>
      <w:r>
        <w:t>下列叙述错误的是（</w:t>
      </w:r>
      <w:r>
        <w:rPr>
          <w:rFonts w:eastAsia="Times New Roman"/>
          <w:kern w:val="0"/>
          <w:sz w:val="24"/>
          <w:szCs w:val="24"/>
        </w:rPr>
        <w:t>    </w:t>
      </w:r>
      <w:r>
        <w:t>）</w:t>
      </w:r>
    </w:p>
    <w:p w:rsidR="00EB531B" w:rsidRDefault="00814606">
      <w:pPr>
        <w:spacing w:line="360" w:lineRule="auto"/>
        <w:ind w:left="300"/>
        <w:jc w:val="left"/>
        <w:textAlignment w:val="center"/>
      </w:pPr>
      <w:r>
        <w:t>A</w:t>
      </w:r>
      <w:r>
        <w:t>．不同光敏色素接受的光信号可能不同</w:t>
      </w:r>
    </w:p>
    <w:p w:rsidR="00EB531B" w:rsidRDefault="00814606">
      <w:pPr>
        <w:spacing w:line="360" w:lineRule="auto"/>
        <w:ind w:left="300"/>
        <w:jc w:val="left"/>
        <w:textAlignment w:val="center"/>
      </w:pPr>
      <w:r>
        <w:t>B</w:t>
      </w:r>
      <w:r>
        <w:t>．光敏色素</w:t>
      </w:r>
      <w:r>
        <w:t>A</w:t>
      </w:r>
      <w:r>
        <w:t>主要感受远红光刺激，光敏色素</w:t>
      </w:r>
      <w:r>
        <w:t>B</w:t>
      </w:r>
      <w:r>
        <w:t>主要感受红光或白光刺激</w:t>
      </w:r>
    </w:p>
    <w:p w:rsidR="00EB531B" w:rsidRDefault="00814606">
      <w:pPr>
        <w:spacing w:line="360" w:lineRule="auto"/>
        <w:ind w:left="300"/>
        <w:jc w:val="left"/>
        <w:textAlignment w:val="center"/>
      </w:pPr>
      <w:r>
        <w:t>C</w:t>
      </w:r>
      <w:r>
        <w:t>．光敏色素</w:t>
      </w:r>
      <w:r>
        <w:t>A</w:t>
      </w:r>
      <w:r>
        <w:t>、</w:t>
      </w:r>
      <w:r>
        <w:t>B</w:t>
      </w:r>
      <w:r>
        <w:t>的活性变化是因光刺激引起其空间结构改变导致</w:t>
      </w:r>
    </w:p>
    <w:p w:rsidR="00EB531B" w:rsidRDefault="00814606">
      <w:pPr>
        <w:spacing w:line="360" w:lineRule="auto"/>
        <w:ind w:left="300"/>
        <w:jc w:val="left"/>
        <w:textAlignment w:val="center"/>
      </w:pPr>
      <w:r>
        <w:t>D</w:t>
      </w:r>
      <w:r>
        <w:t>．光敏色素</w:t>
      </w:r>
      <w:r>
        <w:t>A</w:t>
      </w:r>
      <w:r>
        <w:t>、</w:t>
      </w:r>
      <w:r>
        <w:t>B</w:t>
      </w:r>
      <w:r>
        <w:t>被激活后均可促进该植物下胚轴的生长</w:t>
      </w:r>
    </w:p>
    <w:p w:rsidR="00EB531B" w:rsidRDefault="00814606">
      <w:pPr>
        <w:spacing w:line="360" w:lineRule="auto"/>
        <w:jc w:val="left"/>
        <w:textAlignment w:val="center"/>
        <w:rPr>
          <w:color w:val="FF0000"/>
        </w:rPr>
      </w:pPr>
      <w:r>
        <w:rPr>
          <w:color w:val="FF0000"/>
        </w:rPr>
        <w:t>【答案】</w:t>
      </w:r>
      <w:r>
        <w:rPr>
          <w:color w:val="FF0000"/>
        </w:rPr>
        <w:t>D</w:t>
      </w:r>
    </w:p>
    <w:p w:rsidR="00EB531B" w:rsidRDefault="00814606">
      <w:pPr>
        <w:spacing w:line="360" w:lineRule="auto"/>
        <w:jc w:val="left"/>
        <w:textAlignment w:val="center"/>
        <w:rPr>
          <w:color w:val="FF0000"/>
        </w:rPr>
      </w:pPr>
      <w:r>
        <w:rPr>
          <w:color w:val="FF0000"/>
        </w:rPr>
        <w:t>【详解】</w:t>
      </w:r>
      <w:r>
        <w:rPr>
          <w:color w:val="FF0000"/>
        </w:rPr>
        <w:t>AB</w:t>
      </w:r>
      <w:r>
        <w:rPr>
          <w:color w:val="FF0000"/>
        </w:rPr>
        <w:t>、野生型与光敏色素</w:t>
      </w:r>
      <w:r>
        <w:rPr>
          <w:color w:val="FF0000"/>
        </w:rPr>
        <w:t>A</w:t>
      </w:r>
      <w:r>
        <w:rPr>
          <w:color w:val="FF0000"/>
        </w:rPr>
        <w:t>缺失突变体相比，自变量为光敏色素</w:t>
      </w:r>
      <w:r>
        <w:rPr>
          <w:color w:val="FF0000"/>
        </w:rPr>
        <w:t>A</w:t>
      </w:r>
      <w:r>
        <w:rPr>
          <w:color w:val="FF0000"/>
        </w:rPr>
        <w:t>的有无。红光或白光处理组中两者下胚轴生长无明显区别，远红光处理组中两者下胚轴生长区别明显，由此可见光敏色素</w:t>
      </w:r>
      <w:r>
        <w:rPr>
          <w:color w:val="FF0000"/>
        </w:rPr>
        <w:t>A</w:t>
      </w:r>
      <w:r>
        <w:rPr>
          <w:color w:val="FF0000"/>
        </w:rPr>
        <w:t>在远红光照射下起作用。同理，野生型与光敏色素</w:t>
      </w:r>
      <w:r>
        <w:rPr>
          <w:color w:val="FF0000"/>
        </w:rPr>
        <w:t>B</w:t>
      </w:r>
      <w:r>
        <w:rPr>
          <w:color w:val="FF0000"/>
        </w:rPr>
        <w:t>缺失突变体相比，自变量为光敏色素</w:t>
      </w:r>
      <w:r>
        <w:rPr>
          <w:color w:val="FF0000"/>
        </w:rPr>
        <w:t>B</w:t>
      </w:r>
      <w:r>
        <w:rPr>
          <w:color w:val="FF0000"/>
        </w:rPr>
        <w:t>的有无。红光或白光处理组中两者下胚轴生长区别明显，远红光处理组中两者下胚轴生长无明显区别，由此可见光敏色素</w:t>
      </w:r>
      <w:r>
        <w:rPr>
          <w:color w:val="FF0000"/>
        </w:rPr>
        <w:t>B</w:t>
      </w:r>
      <w:r>
        <w:rPr>
          <w:color w:val="FF0000"/>
        </w:rPr>
        <w:t>在红光或白光条件下起作用。说明不同光敏色素接受的光信号可能不同，</w:t>
      </w:r>
      <w:r>
        <w:rPr>
          <w:color w:val="FF0000"/>
        </w:rPr>
        <w:t>AB</w:t>
      </w:r>
      <w:r>
        <w:rPr>
          <w:color w:val="FF0000"/>
        </w:rPr>
        <w:t>正确；</w:t>
      </w:r>
      <w:r>
        <w:rPr>
          <w:color w:val="FF0000"/>
        </w:rPr>
        <w:t>C</w:t>
      </w:r>
      <w:r>
        <w:rPr>
          <w:color w:val="FF0000"/>
        </w:rPr>
        <w:t>、光敏色素是一类蛋白质（色素</w:t>
      </w:r>
      <w:r>
        <w:rPr>
          <w:color w:val="FF0000"/>
        </w:rPr>
        <w:t>-</w:t>
      </w:r>
      <w:r>
        <w:rPr>
          <w:color w:val="FF0000"/>
        </w:rPr>
        <w:t>蛋白复合体），在受到光照后，光敏色素</w:t>
      </w:r>
      <w:r>
        <w:rPr>
          <w:color w:val="FF0000"/>
        </w:rPr>
        <w:t>A</w:t>
      </w:r>
      <w:r>
        <w:rPr>
          <w:color w:val="FF0000"/>
        </w:rPr>
        <w:t>和</w:t>
      </w:r>
      <w:r>
        <w:rPr>
          <w:color w:val="FF0000"/>
        </w:rPr>
        <w:t>B</w:t>
      </w:r>
      <w:r>
        <w:rPr>
          <w:color w:val="FF0000"/>
        </w:rPr>
        <w:t>被激活后结构均会发生变化，</w:t>
      </w:r>
      <w:r>
        <w:rPr>
          <w:color w:val="FF0000"/>
        </w:rPr>
        <w:t>C</w:t>
      </w:r>
      <w:r>
        <w:rPr>
          <w:color w:val="FF0000"/>
        </w:rPr>
        <w:t>正确；</w:t>
      </w:r>
      <w:r>
        <w:rPr>
          <w:color w:val="FF0000"/>
        </w:rPr>
        <w:t>D</w:t>
      </w:r>
      <w:r>
        <w:rPr>
          <w:color w:val="FF0000"/>
        </w:rPr>
        <w:t>、野生型表达光敏色素</w:t>
      </w:r>
      <w:r>
        <w:rPr>
          <w:color w:val="FF0000"/>
        </w:rPr>
        <w:t>A</w:t>
      </w:r>
      <w:r>
        <w:rPr>
          <w:color w:val="FF0000"/>
        </w:rPr>
        <w:t>和</w:t>
      </w:r>
      <w:r>
        <w:rPr>
          <w:color w:val="FF0000"/>
        </w:rPr>
        <w:t>B</w:t>
      </w:r>
      <w:r>
        <w:rPr>
          <w:color w:val="FF0000"/>
        </w:rPr>
        <w:t>，光敏色素</w:t>
      </w:r>
      <w:r>
        <w:rPr>
          <w:color w:val="FF0000"/>
        </w:rPr>
        <w:t>A</w:t>
      </w:r>
      <w:r>
        <w:rPr>
          <w:color w:val="FF0000"/>
        </w:rPr>
        <w:t>缺失突变体无光敏色素</w:t>
      </w:r>
      <w:r>
        <w:rPr>
          <w:color w:val="FF0000"/>
        </w:rPr>
        <w:t>A</w:t>
      </w:r>
      <w:r>
        <w:rPr>
          <w:color w:val="FF0000"/>
        </w:rPr>
        <w:t>，有光敏色素</w:t>
      </w:r>
      <w:r>
        <w:rPr>
          <w:color w:val="FF0000"/>
        </w:rPr>
        <w:t>B</w:t>
      </w:r>
      <w:r>
        <w:rPr>
          <w:color w:val="FF0000"/>
        </w:rPr>
        <w:t>。观察远红光处理组野生型与光敏色素</w:t>
      </w:r>
      <w:r>
        <w:rPr>
          <w:color w:val="FF0000"/>
        </w:rPr>
        <w:t>A</w:t>
      </w:r>
      <w:r>
        <w:rPr>
          <w:color w:val="FF0000"/>
        </w:rPr>
        <w:t>缺失突变体，自变量为光敏色素</w:t>
      </w:r>
      <w:r>
        <w:rPr>
          <w:color w:val="FF0000"/>
        </w:rPr>
        <w:t>A</w:t>
      </w:r>
      <w:r>
        <w:rPr>
          <w:color w:val="FF0000"/>
        </w:rPr>
        <w:t>的有无，有光敏色素</w:t>
      </w:r>
      <w:r>
        <w:rPr>
          <w:color w:val="FF0000"/>
        </w:rPr>
        <w:t>A</w:t>
      </w:r>
      <w:r>
        <w:rPr>
          <w:color w:val="FF0000"/>
        </w:rPr>
        <w:t>的型胚轴较光敏色素</w:t>
      </w:r>
      <w:r>
        <w:rPr>
          <w:color w:val="FF0000"/>
        </w:rPr>
        <w:t>A</w:t>
      </w:r>
      <w:r>
        <w:rPr>
          <w:color w:val="FF0000"/>
        </w:rPr>
        <w:t>缺失突变体短，故光敏色素</w:t>
      </w:r>
      <w:r>
        <w:rPr>
          <w:color w:val="FF0000"/>
        </w:rPr>
        <w:t>A</w:t>
      </w:r>
      <w:r>
        <w:rPr>
          <w:color w:val="FF0000"/>
        </w:rPr>
        <w:t>被激活后可抑制拟南芥下胚轴的生长；红光或白光处理组中野生型与光敏色素</w:t>
      </w:r>
      <w:r>
        <w:rPr>
          <w:color w:val="FF0000"/>
        </w:rPr>
        <w:t>B</w:t>
      </w:r>
      <w:r>
        <w:rPr>
          <w:color w:val="FF0000"/>
        </w:rPr>
        <w:t>缺失突变体相比，自变量为光敏色素</w:t>
      </w:r>
      <w:r>
        <w:rPr>
          <w:color w:val="FF0000"/>
        </w:rPr>
        <w:t>B</w:t>
      </w:r>
      <w:r>
        <w:rPr>
          <w:color w:val="FF0000"/>
        </w:rPr>
        <w:t>的有无。红光或白光处理组中两者下胚轴生长区别明显，有光敏色素</w:t>
      </w:r>
      <w:r>
        <w:rPr>
          <w:color w:val="FF0000"/>
        </w:rPr>
        <w:t>B</w:t>
      </w:r>
      <w:r>
        <w:rPr>
          <w:color w:val="FF0000"/>
        </w:rPr>
        <w:t>的野生型胚轴较光敏色素</w:t>
      </w:r>
      <w:r>
        <w:rPr>
          <w:color w:val="FF0000"/>
        </w:rPr>
        <w:t>B</w:t>
      </w:r>
      <w:r>
        <w:rPr>
          <w:color w:val="FF0000"/>
        </w:rPr>
        <w:t>缺失突变体短，故光敏色素</w:t>
      </w:r>
      <w:r>
        <w:rPr>
          <w:color w:val="FF0000"/>
        </w:rPr>
        <w:t>B</w:t>
      </w:r>
      <w:r>
        <w:rPr>
          <w:color w:val="FF0000"/>
        </w:rPr>
        <w:t>被激活后可抑制拟南芥下胚轴的生长，</w:t>
      </w:r>
      <w:r>
        <w:rPr>
          <w:color w:val="FF0000"/>
        </w:rPr>
        <w:t>D</w:t>
      </w:r>
      <w:r>
        <w:rPr>
          <w:color w:val="FF0000"/>
        </w:rPr>
        <w:t>错误。故选</w:t>
      </w:r>
      <w:r>
        <w:rPr>
          <w:color w:val="FF0000"/>
        </w:rPr>
        <w:t>D</w:t>
      </w:r>
      <w:r>
        <w:rPr>
          <w:color w:val="FF0000"/>
        </w:rPr>
        <w:t>。</w:t>
      </w:r>
    </w:p>
    <w:p w:rsidR="00EB531B" w:rsidRDefault="00814606">
      <w:pPr>
        <w:spacing w:line="360" w:lineRule="auto"/>
        <w:jc w:val="left"/>
        <w:textAlignment w:val="center"/>
      </w:pPr>
      <w:r>
        <w:t>3</w:t>
      </w:r>
      <w:r>
        <w:t>．</w:t>
      </w:r>
      <w:r>
        <w:t>“</w:t>
      </w:r>
      <w:r>
        <w:t>无废弃物农业</w:t>
      </w:r>
      <w:r>
        <w:t>”</w:t>
      </w:r>
      <w:r>
        <w:t>是生态工程最早的模式之一。如图是</w:t>
      </w:r>
      <w:r>
        <w:t>“</w:t>
      </w:r>
      <w:r>
        <w:t>无废弃物农业</w:t>
      </w:r>
      <w:r>
        <w:t>”</w:t>
      </w:r>
      <w:r>
        <w:t>中对有机废弃物进行处理的一种方案。下列有关叙述错误的是（　　）</w:t>
      </w:r>
    </w:p>
    <w:p w:rsidR="00EB531B" w:rsidRDefault="00814606" w:rsidP="006A0FA5">
      <w:pPr>
        <w:spacing w:line="360" w:lineRule="auto"/>
        <w:jc w:val="center"/>
        <w:textAlignment w:val="center"/>
      </w:pPr>
      <w:r>
        <w:rPr>
          <w:rFonts w:eastAsia="Times New Roman"/>
          <w:noProof/>
          <w:kern w:val="0"/>
          <w:sz w:val="24"/>
          <w:szCs w:val="24"/>
        </w:rPr>
        <w:drawing>
          <wp:inline distT="0" distB="0" distL="114300" distR="114300">
            <wp:extent cx="2398127" cy="1154353"/>
            <wp:effectExtent l="0" t="0" r="2540" b="8255"/>
            <wp:docPr id="100007" name="图片 100007" descr="@@@ff046758-b363-4904-988d-3654336eb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ff046758-b363-4904-988d-3654336eb111"/>
                    <pic:cNvPicPr>
                      <a:picLocks noChangeAspect="1"/>
                    </pic:cNvPicPr>
                  </pic:nvPicPr>
                  <pic:blipFill>
                    <a:blip r:embed="rId10"/>
                    <a:stretch>
                      <a:fillRect/>
                    </a:stretch>
                  </pic:blipFill>
                  <pic:spPr>
                    <a:xfrm>
                      <a:off x="0" y="0"/>
                      <a:ext cx="2416889" cy="1163384"/>
                    </a:xfrm>
                    <a:prstGeom prst="rect">
                      <a:avLst/>
                    </a:prstGeom>
                  </pic:spPr>
                </pic:pic>
              </a:graphicData>
            </a:graphic>
          </wp:inline>
        </w:drawing>
      </w:r>
    </w:p>
    <w:p w:rsidR="00EB531B" w:rsidRDefault="00814606">
      <w:pPr>
        <w:spacing w:line="360" w:lineRule="auto"/>
        <w:ind w:left="300"/>
        <w:jc w:val="left"/>
        <w:textAlignment w:val="center"/>
      </w:pPr>
      <w:r>
        <w:t>A</w:t>
      </w:r>
      <w:r>
        <w:t>．从废弃物资源化、无害化角度分析，途径</w:t>
      </w:r>
      <w:r>
        <w:t>②③</w:t>
      </w:r>
      <w:r>
        <w:t>优于</w:t>
      </w:r>
      <w:r>
        <w:t>④</w:t>
      </w:r>
    </w:p>
    <w:p w:rsidR="00EB531B" w:rsidRDefault="00814606">
      <w:pPr>
        <w:spacing w:line="360" w:lineRule="auto"/>
        <w:ind w:left="300"/>
        <w:jc w:val="left"/>
        <w:textAlignment w:val="center"/>
      </w:pPr>
      <w:r>
        <w:t>B</w:t>
      </w:r>
      <w:r>
        <w:t>．图中有机肥料回田为农作物生长补充了无机盐和能量</w:t>
      </w:r>
    </w:p>
    <w:p w:rsidR="00EB531B" w:rsidRDefault="00814606">
      <w:pPr>
        <w:spacing w:line="360" w:lineRule="auto"/>
        <w:ind w:left="300"/>
        <w:jc w:val="left"/>
        <w:textAlignment w:val="center"/>
      </w:pPr>
      <w:r>
        <w:t>C</w:t>
      </w:r>
      <w:r>
        <w:t>．该模式遵循生态工程的循环、整体等基本原理</w:t>
      </w:r>
    </w:p>
    <w:p w:rsidR="00EB531B" w:rsidRDefault="00814606">
      <w:pPr>
        <w:spacing w:line="360" w:lineRule="auto"/>
        <w:ind w:left="300"/>
        <w:jc w:val="left"/>
        <w:textAlignment w:val="center"/>
      </w:pPr>
      <w:r>
        <w:lastRenderedPageBreak/>
        <w:t>D</w:t>
      </w:r>
      <w:r>
        <w:t>．蚯蚓、沼气池中的微生物等分解者能有效促进物质循环利用</w:t>
      </w:r>
    </w:p>
    <w:p w:rsidR="00EB531B" w:rsidRDefault="00814606">
      <w:pPr>
        <w:spacing w:line="360" w:lineRule="auto"/>
        <w:jc w:val="left"/>
        <w:textAlignment w:val="center"/>
        <w:rPr>
          <w:color w:val="FF0000"/>
        </w:rPr>
      </w:pPr>
      <w:r>
        <w:rPr>
          <w:color w:val="FF0000"/>
        </w:rPr>
        <w:t>【答案】</w:t>
      </w:r>
      <w:r>
        <w:rPr>
          <w:color w:val="FF0000"/>
        </w:rPr>
        <w:t>B</w:t>
      </w:r>
    </w:p>
    <w:p w:rsidR="00EB531B" w:rsidRDefault="00814606">
      <w:pPr>
        <w:spacing w:line="360" w:lineRule="auto"/>
        <w:jc w:val="left"/>
        <w:textAlignment w:val="center"/>
        <w:rPr>
          <w:color w:val="FF0000"/>
        </w:rPr>
      </w:pPr>
      <w:r>
        <w:rPr>
          <w:color w:val="FF0000"/>
        </w:rPr>
        <w:t>【详解】</w:t>
      </w:r>
      <w:r>
        <w:rPr>
          <w:color w:val="FF0000"/>
        </w:rPr>
        <w:t>A</w:t>
      </w:r>
      <w:r>
        <w:rPr>
          <w:color w:val="FF0000"/>
        </w:rPr>
        <w:t>、对有机废弃物进行</w:t>
      </w:r>
      <w:r>
        <w:rPr>
          <w:color w:val="FF0000"/>
        </w:rPr>
        <w:t>②</w:t>
      </w:r>
      <w:r>
        <w:rPr>
          <w:color w:val="FF0000"/>
        </w:rPr>
        <w:t>、</w:t>
      </w:r>
      <w:r>
        <w:rPr>
          <w:color w:val="FF0000"/>
        </w:rPr>
        <w:t>③</w:t>
      </w:r>
      <w:r>
        <w:rPr>
          <w:color w:val="FF0000"/>
        </w:rPr>
        <w:t>的处理，既实现了物质和能量的多级利用，又减少了</w:t>
      </w:r>
      <w:r>
        <w:rPr>
          <w:color w:val="FF0000"/>
        </w:rPr>
        <w:t>④</w:t>
      </w:r>
      <w:r>
        <w:rPr>
          <w:color w:val="FF0000"/>
        </w:rPr>
        <w:t>处理过程中产生的污染问题，所以从资源化、无害化角度分析，途径</w:t>
      </w:r>
      <w:r>
        <w:rPr>
          <w:color w:val="FF0000"/>
        </w:rPr>
        <w:t>②</w:t>
      </w:r>
      <w:r>
        <w:rPr>
          <w:color w:val="FF0000"/>
        </w:rPr>
        <w:t>、</w:t>
      </w:r>
      <w:r>
        <w:rPr>
          <w:color w:val="FF0000"/>
        </w:rPr>
        <w:t>③</w:t>
      </w:r>
      <w:r>
        <w:rPr>
          <w:color w:val="FF0000"/>
        </w:rPr>
        <w:t>优于</w:t>
      </w:r>
      <w:r>
        <w:rPr>
          <w:color w:val="FF0000"/>
        </w:rPr>
        <w:t>④</w:t>
      </w:r>
      <w:r>
        <w:rPr>
          <w:color w:val="FF0000"/>
        </w:rPr>
        <w:t>，</w:t>
      </w:r>
      <w:r>
        <w:rPr>
          <w:color w:val="FF0000"/>
        </w:rPr>
        <w:t>A</w:t>
      </w:r>
      <w:r>
        <w:rPr>
          <w:color w:val="FF0000"/>
        </w:rPr>
        <w:t>正确；</w:t>
      </w:r>
      <w:r>
        <w:rPr>
          <w:color w:val="FF0000"/>
        </w:rPr>
        <w:t>B</w:t>
      </w:r>
      <w:r>
        <w:rPr>
          <w:color w:val="FF0000"/>
        </w:rPr>
        <w:t>、施用有机肥能为作物提供更多的营养物质，但不能提供能量，</w:t>
      </w:r>
      <w:r>
        <w:rPr>
          <w:color w:val="FF0000"/>
        </w:rPr>
        <w:t>B</w:t>
      </w:r>
      <w:r>
        <w:rPr>
          <w:color w:val="FF0000"/>
        </w:rPr>
        <w:t>错误；</w:t>
      </w:r>
      <w:r>
        <w:rPr>
          <w:color w:val="FF0000"/>
        </w:rPr>
        <w:t>C</w:t>
      </w:r>
      <w:r>
        <w:rPr>
          <w:color w:val="FF0000"/>
        </w:rPr>
        <w:t>、无废弃物农业，通过积极种植能够固氮的豆科植物，以及收集一切可能的有机物质，采用堆肥和沤肥等方式，制成有机肥料，改善土壤结构，培育土壤微生物，实现土壤中养分的循环利用，该模式遵循循环原理、整体原理等基本原理，</w:t>
      </w:r>
      <w:r>
        <w:rPr>
          <w:color w:val="FF0000"/>
        </w:rPr>
        <w:t>C</w:t>
      </w:r>
      <w:r>
        <w:rPr>
          <w:color w:val="FF0000"/>
        </w:rPr>
        <w:t>正确；</w:t>
      </w:r>
      <w:r>
        <w:rPr>
          <w:color w:val="FF0000"/>
        </w:rPr>
        <w:t>D</w:t>
      </w:r>
      <w:r>
        <w:rPr>
          <w:color w:val="FF0000"/>
        </w:rPr>
        <w:t>、通过蚯蚓、沼气池中的微生物等分解者能有效地促进系统中物质循环利用，</w:t>
      </w:r>
      <w:r>
        <w:rPr>
          <w:color w:val="FF0000"/>
        </w:rPr>
        <w:t>D</w:t>
      </w:r>
      <w:r>
        <w:rPr>
          <w:color w:val="FF0000"/>
        </w:rPr>
        <w:t>正确。故选</w:t>
      </w:r>
      <w:r>
        <w:rPr>
          <w:color w:val="FF0000"/>
        </w:rPr>
        <w:t>B</w:t>
      </w:r>
      <w:r>
        <w:rPr>
          <w:color w:val="FF0000"/>
        </w:rPr>
        <w:t>。</w:t>
      </w:r>
    </w:p>
    <w:p w:rsidR="00EB531B" w:rsidRDefault="00814606">
      <w:pPr>
        <w:spacing w:line="360" w:lineRule="auto"/>
        <w:jc w:val="left"/>
        <w:textAlignment w:val="center"/>
      </w:pPr>
      <w:r>
        <w:t>4</w:t>
      </w:r>
      <w:r>
        <w:t>．头孢类药物可以抑制乙醛脱氢酶的活性，因此口服或注射了头孢类药物的人不能饮酒。乙醇主要在肝脏中代谢，过程如图所示。下列相关叙述正确的是（　　）</w:t>
      </w:r>
    </w:p>
    <w:p w:rsidR="00EB531B" w:rsidRDefault="00814606" w:rsidP="006A0FA5">
      <w:pPr>
        <w:spacing w:line="360" w:lineRule="auto"/>
        <w:jc w:val="center"/>
        <w:textAlignment w:val="center"/>
      </w:pPr>
      <w:r>
        <w:rPr>
          <w:rFonts w:eastAsia="Times New Roman"/>
          <w:noProof/>
          <w:kern w:val="0"/>
          <w:sz w:val="24"/>
          <w:szCs w:val="24"/>
        </w:rPr>
        <w:drawing>
          <wp:inline distT="0" distB="0" distL="114300" distR="114300">
            <wp:extent cx="2371725" cy="257175"/>
            <wp:effectExtent l="0" t="0" r="3175" b="9525"/>
            <wp:docPr id="100009" name="图片 100009" descr="@@@9615428640df4edea7d4784aa3bc5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9615428640df4edea7d4784aa3bc5434"/>
                    <pic:cNvPicPr>
                      <a:picLocks noChangeAspect="1"/>
                    </pic:cNvPicPr>
                  </pic:nvPicPr>
                  <pic:blipFill>
                    <a:blip r:embed="rId11"/>
                    <a:stretch>
                      <a:fillRect/>
                    </a:stretch>
                  </pic:blipFill>
                  <pic:spPr>
                    <a:xfrm>
                      <a:off x="0" y="0"/>
                      <a:ext cx="2371725" cy="257175"/>
                    </a:xfrm>
                    <a:prstGeom prst="rect">
                      <a:avLst/>
                    </a:prstGeom>
                  </pic:spPr>
                </pic:pic>
              </a:graphicData>
            </a:graphic>
          </wp:inline>
        </w:drawing>
      </w:r>
    </w:p>
    <w:p w:rsidR="00EB531B" w:rsidRDefault="00814606">
      <w:pPr>
        <w:spacing w:line="360" w:lineRule="auto"/>
        <w:ind w:left="300"/>
        <w:jc w:val="left"/>
        <w:textAlignment w:val="center"/>
      </w:pPr>
      <w:r>
        <w:t>A</w:t>
      </w:r>
      <w:r>
        <w:t>．基因只能通过控制酶的合成控制细胞代谢进而控制生物的性状</w:t>
      </w:r>
    </w:p>
    <w:p w:rsidR="00EB531B" w:rsidRDefault="00814606">
      <w:pPr>
        <w:spacing w:line="360" w:lineRule="auto"/>
        <w:ind w:left="300"/>
        <w:jc w:val="left"/>
        <w:textAlignment w:val="center"/>
      </w:pPr>
      <w:r>
        <w:t>B</w:t>
      </w:r>
      <w:r>
        <w:t>．与口服不同，静脉注射的头孢类药物到达病灶需要经过内环境</w:t>
      </w:r>
    </w:p>
    <w:p w:rsidR="00EB531B" w:rsidRDefault="00814606">
      <w:pPr>
        <w:spacing w:line="360" w:lineRule="auto"/>
        <w:ind w:left="300"/>
        <w:jc w:val="left"/>
        <w:textAlignment w:val="center"/>
      </w:pPr>
      <w:r>
        <w:t>C</w:t>
      </w:r>
      <w:r>
        <w:t>．乙醇脱氢酶和乙醛脱氢酶均不属于内环境的物质</w:t>
      </w:r>
    </w:p>
    <w:p w:rsidR="00EB531B" w:rsidRDefault="00814606">
      <w:pPr>
        <w:spacing w:line="360" w:lineRule="auto"/>
        <w:ind w:left="300"/>
        <w:jc w:val="left"/>
        <w:textAlignment w:val="center"/>
      </w:pPr>
      <w:r>
        <w:t>D</w:t>
      </w:r>
      <w:r>
        <w:t>．乙醛脱氢酶突变的人饮酒后一定会出现乙醛中毒现象</w:t>
      </w:r>
    </w:p>
    <w:p w:rsidR="00EB531B" w:rsidRDefault="00814606">
      <w:pPr>
        <w:spacing w:line="360" w:lineRule="auto"/>
        <w:jc w:val="left"/>
        <w:textAlignment w:val="center"/>
        <w:rPr>
          <w:color w:val="FF0000"/>
        </w:rPr>
      </w:pPr>
      <w:r>
        <w:rPr>
          <w:color w:val="FF0000"/>
        </w:rPr>
        <w:t>【答案】</w:t>
      </w:r>
      <w:r>
        <w:rPr>
          <w:color w:val="FF0000"/>
        </w:rPr>
        <w:t>C</w:t>
      </w:r>
    </w:p>
    <w:p w:rsidR="00EB531B" w:rsidRDefault="00814606">
      <w:pPr>
        <w:spacing w:line="360" w:lineRule="auto"/>
        <w:jc w:val="left"/>
        <w:textAlignment w:val="center"/>
        <w:rPr>
          <w:color w:val="FF0000"/>
        </w:rPr>
      </w:pPr>
      <w:r>
        <w:rPr>
          <w:color w:val="FF0000"/>
        </w:rPr>
        <w:t>【详解】</w:t>
      </w:r>
      <w:r>
        <w:rPr>
          <w:color w:val="FF0000"/>
        </w:rPr>
        <w:t>A</w:t>
      </w:r>
      <w:r>
        <w:rPr>
          <w:color w:val="FF0000"/>
        </w:rPr>
        <w:t>、基因也可通过控制蛋白质的结构直接控制生物的性状，</w:t>
      </w:r>
      <w:r>
        <w:rPr>
          <w:color w:val="FF0000"/>
        </w:rPr>
        <w:t>A</w:t>
      </w:r>
      <w:r>
        <w:rPr>
          <w:color w:val="FF0000"/>
        </w:rPr>
        <w:t>错误；</w:t>
      </w:r>
      <w:r>
        <w:rPr>
          <w:color w:val="FF0000"/>
        </w:rPr>
        <w:t>B</w:t>
      </w:r>
      <w:r>
        <w:rPr>
          <w:color w:val="FF0000"/>
        </w:rPr>
        <w:t>、口服药物时，药物经小肠吸收后进入毛细血管，通过血液循环到达组织处，经组织液进入组织细胞。静脉注射时，药物直接进入血浆，通过血液循环到达组织处，经组织液进入组织细胞，静脉注射发挥作用的速度更快。因此，口服与静脉注射的头孢类药物到达病灶都需要经过内环境，</w:t>
      </w:r>
      <w:r>
        <w:rPr>
          <w:color w:val="FF0000"/>
        </w:rPr>
        <w:t>B</w:t>
      </w:r>
      <w:r>
        <w:rPr>
          <w:color w:val="FF0000"/>
        </w:rPr>
        <w:t>错误；</w:t>
      </w:r>
      <w:r>
        <w:rPr>
          <w:color w:val="FF0000"/>
        </w:rPr>
        <w:t>C</w:t>
      </w:r>
      <w:r>
        <w:rPr>
          <w:color w:val="FF0000"/>
        </w:rPr>
        <w:t>、由题干可知，乙醇主要在肝脏中代谢，故乙醇脱氢酶和乙醛脱氢酶存在于细胞内，不是内环境的物质，</w:t>
      </w:r>
      <w:r>
        <w:rPr>
          <w:color w:val="FF0000"/>
        </w:rPr>
        <w:t>C</w:t>
      </w:r>
      <w:r>
        <w:rPr>
          <w:color w:val="FF0000"/>
        </w:rPr>
        <w:t>正确；</w:t>
      </w:r>
      <w:r>
        <w:rPr>
          <w:color w:val="FF0000"/>
        </w:rPr>
        <w:t>D</w:t>
      </w:r>
      <w:r>
        <w:rPr>
          <w:color w:val="FF0000"/>
        </w:rPr>
        <w:t>、若少量饮酒，酒精含量少，在肝脏内形成的乙醛少，则乙醛脱氢酶突变也不一定导致乙醛大量积累而中毒，</w:t>
      </w:r>
      <w:r>
        <w:rPr>
          <w:color w:val="FF0000"/>
        </w:rPr>
        <w:t>D</w:t>
      </w:r>
      <w:r>
        <w:rPr>
          <w:color w:val="FF0000"/>
        </w:rPr>
        <w:t>错误。故选</w:t>
      </w:r>
      <w:r>
        <w:rPr>
          <w:color w:val="FF0000"/>
        </w:rPr>
        <w:t>C</w:t>
      </w:r>
      <w:r>
        <w:rPr>
          <w:color w:val="FF0000"/>
        </w:rPr>
        <w:t>。</w:t>
      </w:r>
    </w:p>
    <w:p w:rsidR="00EB531B" w:rsidRDefault="00814606">
      <w:pPr>
        <w:spacing w:line="360" w:lineRule="auto"/>
        <w:jc w:val="left"/>
        <w:textAlignment w:val="center"/>
      </w:pPr>
      <w:r>
        <w:t>5</w:t>
      </w:r>
      <w:r>
        <w:t>．</w:t>
      </w:r>
      <w:r>
        <w:t>“</w:t>
      </w:r>
      <w:r>
        <w:t>生命在于运动</w:t>
      </w:r>
      <w:r>
        <w:t>”</w:t>
      </w:r>
      <w:r>
        <w:t>，骨骼肌是运动系统的重要组成部分，运动强度会影响骨骼肌的结构和功能。运动强度越低，骨骼肌的耗氧量越少。如图所示为在不同强度体育运动时，骨骼肌细胞呼吸消耗的糖类和脂类的相对量。下列相关叙述正确的是（</w:t>
      </w:r>
      <w:r>
        <w:rPr>
          <w:rFonts w:eastAsia="Times New Roman"/>
          <w:kern w:val="0"/>
          <w:sz w:val="24"/>
          <w:szCs w:val="24"/>
        </w:rPr>
        <w:t>    </w:t>
      </w:r>
      <w:r>
        <w:t>）</w:t>
      </w:r>
    </w:p>
    <w:p w:rsidR="00EB531B" w:rsidRDefault="00814606" w:rsidP="006A0FA5">
      <w:pPr>
        <w:spacing w:line="360" w:lineRule="auto"/>
        <w:jc w:val="center"/>
        <w:textAlignment w:val="center"/>
      </w:pPr>
      <w:r>
        <w:rPr>
          <w:rFonts w:eastAsia="Times New Roman"/>
          <w:noProof/>
          <w:kern w:val="0"/>
          <w:sz w:val="24"/>
          <w:szCs w:val="24"/>
        </w:rPr>
        <w:drawing>
          <wp:inline distT="0" distB="0" distL="114300" distR="114300">
            <wp:extent cx="2294415" cy="1358232"/>
            <wp:effectExtent l="0" t="0" r="0" b="0"/>
            <wp:docPr id="100011" name="图片 100011" descr="@@@04a57d4b-f427-4597-87e1-78381fc58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04a57d4b-f427-4597-87e1-78381fc58500"/>
                    <pic:cNvPicPr>
                      <a:picLocks noChangeAspect="1"/>
                    </pic:cNvPicPr>
                  </pic:nvPicPr>
                  <pic:blipFill>
                    <a:blip r:embed="rId12"/>
                    <a:stretch>
                      <a:fillRect/>
                    </a:stretch>
                  </pic:blipFill>
                  <pic:spPr>
                    <a:xfrm>
                      <a:off x="0" y="0"/>
                      <a:ext cx="2303029" cy="1363331"/>
                    </a:xfrm>
                    <a:prstGeom prst="rect">
                      <a:avLst/>
                    </a:prstGeom>
                  </pic:spPr>
                </pic:pic>
              </a:graphicData>
            </a:graphic>
          </wp:inline>
        </w:drawing>
      </w:r>
    </w:p>
    <w:p w:rsidR="00EB531B" w:rsidRDefault="00814606">
      <w:pPr>
        <w:spacing w:line="360" w:lineRule="auto"/>
        <w:ind w:left="300"/>
        <w:jc w:val="left"/>
        <w:textAlignment w:val="center"/>
      </w:pPr>
      <w:r>
        <w:t>A</w:t>
      </w:r>
      <w:r>
        <w:t>．对于减脂人士来说，进行长时间高强度运动效果最好</w:t>
      </w:r>
    </w:p>
    <w:p w:rsidR="00EB531B" w:rsidRDefault="00814606">
      <w:pPr>
        <w:spacing w:line="360" w:lineRule="auto"/>
        <w:ind w:left="300"/>
        <w:jc w:val="left"/>
        <w:textAlignment w:val="center"/>
      </w:pPr>
      <w:r>
        <w:lastRenderedPageBreak/>
        <w:t>B</w:t>
      </w:r>
      <w:r>
        <w:t>．高强度运动，骨骼肌细胞释放的</w:t>
      </w:r>
      <w:r>
        <w:t>CO</w:t>
      </w:r>
      <w:r>
        <w:rPr>
          <w:vertAlign w:val="subscript"/>
        </w:rPr>
        <w:t>2</w:t>
      </w:r>
      <w:r>
        <w:t>量大于吸收的</w:t>
      </w:r>
      <w:r>
        <w:t>O</w:t>
      </w:r>
      <w:r>
        <w:rPr>
          <w:vertAlign w:val="subscript"/>
        </w:rPr>
        <w:t>2</w:t>
      </w:r>
      <w:r>
        <w:t>量</w:t>
      </w:r>
    </w:p>
    <w:p w:rsidR="00EB531B" w:rsidRDefault="00814606">
      <w:pPr>
        <w:spacing w:line="360" w:lineRule="auto"/>
        <w:ind w:left="300"/>
        <w:jc w:val="left"/>
        <w:textAlignment w:val="center"/>
      </w:pPr>
      <w:r>
        <w:t>C</w:t>
      </w:r>
      <w:r>
        <w:t>．不同条件下催化丙酮酸的酶不同，说明不同酶可作用于同一底物</w:t>
      </w:r>
    </w:p>
    <w:p w:rsidR="00EB531B" w:rsidRDefault="00814606">
      <w:pPr>
        <w:spacing w:line="360" w:lineRule="auto"/>
        <w:ind w:left="300"/>
        <w:jc w:val="left"/>
        <w:textAlignment w:val="center"/>
      </w:pPr>
      <w:r>
        <w:t>D</w:t>
      </w:r>
      <w:r>
        <w:t>．随着运动强度增大，为骨骼肌供能的脂肪酸、葡萄糖和脂肪越少</w:t>
      </w:r>
    </w:p>
    <w:p w:rsidR="00EB531B" w:rsidRDefault="00814606">
      <w:pPr>
        <w:spacing w:line="360" w:lineRule="auto"/>
        <w:jc w:val="left"/>
        <w:textAlignment w:val="center"/>
        <w:rPr>
          <w:color w:val="FF0000"/>
        </w:rPr>
      </w:pPr>
      <w:r>
        <w:rPr>
          <w:color w:val="FF0000"/>
        </w:rPr>
        <w:t>【答案】</w:t>
      </w:r>
      <w:r>
        <w:rPr>
          <w:color w:val="FF0000"/>
        </w:rPr>
        <w:t>C</w:t>
      </w:r>
    </w:p>
    <w:p w:rsidR="00EB531B" w:rsidRDefault="00814606">
      <w:pPr>
        <w:spacing w:line="360" w:lineRule="auto"/>
        <w:jc w:val="left"/>
        <w:textAlignment w:val="center"/>
        <w:rPr>
          <w:color w:val="FF0000"/>
        </w:rPr>
      </w:pPr>
      <w:r>
        <w:rPr>
          <w:color w:val="FF0000"/>
        </w:rPr>
        <w:t>【详解】</w:t>
      </w:r>
      <w:r>
        <w:rPr>
          <w:color w:val="FF0000"/>
        </w:rPr>
        <w:t>A</w:t>
      </w:r>
      <w:r>
        <w:rPr>
          <w:color w:val="FF0000"/>
        </w:rPr>
        <w:t>、中等强度运动时，脂肪消耗量占比最大，总消耗量相同时，中等运动强度最有利于脂肪的消耗，长时间高强度运动时主要是用肌糖原供能，不利于减肥，</w:t>
      </w:r>
      <w:r>
        <w:rPr>
          <w:color w:val="FF0000"/>
        </w:rPr>
        <w:t>A</w:t>
      </w:r>
      <w:r>
        <w:rPr>
          <w:color w:val="FF0000"/>
        </w:rPr>
        <w:t>错误；</w:t>
      </w:r>
    </w:p>
    <w:p w:rsidR="00EB531B" w:rsidRDefault="00814606">
      <w:pPr>
        <w:spacing w:line="360" w:lineRule="auto"/>
        <w:jc w:val="left"/>
        <w:textAlignment w:val="center"/>
        <w:rPr>
          <w:color w:val="FF0000"/>
        </w:rPr>
      </w:pPr>
      <w:r>
        <w:rPr>
          <w:color w:val="FF0000"/>
        </w:rPr>
        <w:t>B</w:t>
      </w:r>
      <w:r>
        <w:rPr>
          <w:color w:val="FF0000"/>
        </w:rPr>
        <w:t>、高强度运动，骨骼肌细胞释放的二氧化碳量小于吸收的氧气量，原因是有脂肪也参与供能，脂肪氧化分解消耗的氧气多，</w:t>
      </w:r>
      <w:r>
        <w:rPr>
          <w:color w:val="FF0000"/>
        </w:rPr>
        <w:t>B</w:t>
      </w:r>
      <w:r>
        <w:rPr>
          <w:color w:val="FF0000"/>
        </w:rPr>
        <w:t>错误；</w:t>
      </w:r>
    </w:p>
    <w:p w:rsidR="00EB531B" w:rsidRDefault="00814606">
      <w:pPr>
        <w:spacing w:line="360" w:lineRule="auto"/>
        <w:jc w:val="left"/>
        <w:textAlignment w:val="center"/>
        <w:rPr>
          <w:color w:val="FF0000"/>
        </w:rPr>
      </w:pPr>
      <w:r>
        <w:rPr>
          <w:color w:val="FF0000"/>
        </w:rPr>
        <w:t>C</w:t>
      </w:r>
      <w:r>
        <w:rPr>
          <w:color w:val="FF0000"/>
        </w:rPr>
        <w:t>、在不同条件下，催化丙酮酸分解或转化的酶不同，如有氧条件下丙酮酸进入到线粒体中彻底氧化分解，在无氧条件下可转变成乳酸，因此，能说明不同的酶可作用于同一底物，</w:t>
      </w:r>
      <w:r>
        <w:rPr>
          <w:color w:val="FF0000"/>
        </w:rPr>
        <w:t>C</w:t>
      </w:r>
      <w:r>
        <w:rPr>
          <w:color w:val="FF0000"/>
        </w:rPr>
        <w:t>正确；</w:t>
      </w:r>
    </w:p>
    <w:p w:rsidR="00EB531B" w:rsidRDefault="00814606">
      <w:pPr>
        <w:spacing w:line="360" w:lineRule="auto"/>
        <w:jc w:val="left"/>
        <w:textAlignment w:val="center"/>
        <w:rPr>
          <w:color w:val="FF0000"/>
        </w:rPr>
      </w:pPr>
      <w:r>
        <w:rPr>
          <w:color w:val="FF0000"/>
        </w:rPr>
        <w:t>D</w:t>
      </w:r>
      <w:r>
        <w:rPr>
          <w:color w:val="FF0000"/>
        </w:rPr>
        <w:t>、如图显示在不同强度体育运动时，骨骼肌消耗的糖类和脂类的相对量，当运动强度较低时，主要利用脂肪酸供能；当运动强度中等时，主要供能物质是肌糖原，其次是脂肪酸；当运动强度较高时，主要利用肌糖原供能。随着运动强度的增大，为骨骼肌供能的脂肪酸越来越少、葡萄糖略有增加，脂肪先增多后减少，</w:t>
      </w:r>
      <w:r>
        <w:rPr>
          <w:color w:val="FF0000"/>
        </w:rPr>
        <w:t>D</w:t>
      </w:r>
      <w:r>
        <w:rPr>
          <w:color w:val="FF0000"/>
        </w:rPr>
        <w:t>错误。</w:t>
      </w:r>
    </w:p>
    <w:p w:rsidR="00EB531B" w:rsidRDefault="00814606">
      <w:pPr>
        <w:spacing w:line="360" w:lineRule="auto"/>
        <w:jc w:val="left"/>
        <w:textAlignment w:val="center"/>
        <w:rPr>
          <w:color w:val="FF0000"/>
        </w:rPr>
      </w:pPr>
      <w:r>
        <w:rPr>
          <w:color w:val="FF0000"/>
        </w:rPr>
        <w:t>故选</w:t>
      </w:r>
      <w:r>
        <w:rPr>
          <w:color w:val="FF0000"/>
        </w:rPr>
        <w:t>C</w:t>
      </w:r>
      <w:r>
        <w:rPr>
          <w:color w:val="FF0000"/>
        </w:rPr>
        <w:t>。</w:t>
      </w:r>
    </w:p>
    <w:p w:rsidR="00EB531B" w:rsidRDefault="00814606">
      <w:pPr>
        <w:spacing w:line="360" w:lineRule="auto"/>
        <w:jc w:val="left"/>
        <w:textAlignment w:val="center"/>
      </w:pPr>
      <w:r>
        <w:t>6</w:t>
      </w:r>
      <w:r>
        <w:t>．真核细胞的核基因分为编码区和非编码区，非编码区位于编码区两侧，其中编码区又由外显子和内含子间隔组成，外显子与两边的非编码区相连。如图所示为真核细胞基因的表达过程，下列说法错误的是（　　）</w:t>
      </w:r>
    </w:p>
    <w:p w:rsidR="00EB531B" w:rsidRDefault="00814606" w:rsidP="006A0FA5">
      <w:pPr>
        <w:spacing w:line="360" w:lineRule="auto"/>
        <w:jc w:val="center"/>
        <w:textAlignment w:val="center"/>
      </w:pPr>
      <w:r>
        <w:rPr>
          <w:rFonts w:eastAsia="Times New Roman"/>
          <w:noProof/>
          <w:kern w:val="0"/>
          <w:sz w:val="24"/>
          <w:szCs w:val="24"/>
        </w:rPr>
        <w:drawing>
          <wp:inline distT="0" distB="0" distL="114300" distR="114300">
            <wp:extent cx="3638550" cy="2295525"/>
            <wp:effectExtent l="0" t="0" r="6350" b="3175"/>
            <wp:docPr id="100013" name="图片 100013" descr="@@@aaabe71e-b71f-4238-8c5f-774f1a0e5b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aaabe71e-b71f-4238-8c5f-774f1a0e5b87"/>
                    <pic:cNvPicPr>
                      <a:picLocks noChangeAspect="1"/>
                    </pic:cNvPicPr>
                  </pic:nvPicPr>
                  <pic:blipFill>
                    <a:blip r:embed="rId13"/>
                    <a:stretch>
                      <a:fillRect/>
                    </a:stretch>
                  </pic:blipFill>
                  <pic:spPr>
                    <a:xfrm>
                      <a:off x="0" y="0"/>
                      <a:ext cx="3638550" cy="2295525"/>
                    </a:xfrm>
                    <a:prstGeom prst="rect">
                      <a:avLst/>
                    </a:prstGeom>
                  </pic:spPr>
                </pic:pic>
              </a:graphicData>
            </a:graphic>
          </wp:inline>
        </w:drawing>
      </w:r>
    </w:p>
    <w:p w:rsidR="00EB531B" w:rsidRDefault="00814606">
      <w:pPr>
        <w:spacing w:line="360" w:lineRule="auto"/>
        <w:ind w:left="300"/>
        <w:jc w:val="left"/>
        <w:textAlignment w:val="center"/>
      </w:pPr>
      <w:r>
        <w:t>A</w:t>
      </w:r>
      <w:r>
        <w:t>．真核细胞的一个核基因中外显子数目比内含子数目多一个</w:t>
      </w:r>
    </w:p>
    <w:p w:rsidR="00EB531B" w:rsidRDefault="00814606">
      <w:pPr>
        <w:spacing w:line="360" w:lineRule="auto"/>
        <w:ind w:left="300"/>
        <w:jc w:val="left"/>
        <w:textAlignment w:val="center"/>
      </w:pPr>
      <w:r>
        <w:t>B</w:t>
      </w:r>
      <w:r>
        <w:t>．在基因转录时内含子和外显子片段都进行转录</w:t>
      </w:r>
    </w:p>
    <w:p w:rsidR="00EB531B" w:rsidRDefault="00814606">
      <w:pPr>
        <w:spacing w:line="360" w:lineRule="auto"/>
        <w:ind w:left="300"/>
        <w:jc w:val="left"/>
        <w:textAlignment w:val="center"/>
      </w:pPr>
      <w:r>
        <w:t>C</w:t>
      </w:r>
      <w:r>
        <w:t>．若基因内含子片段某一碱基对发生替换，则对翻译产物一般无影响</w:t>
      </w:r>
    </w:p>
    <w:p w:rsidR="00EB531B" w:rsidRDefault="00814606">
      <w:pPr>
        <w:spacing w:line="360" w:lineRule="auto"/>
        <w:ind w:left="300"/>
        <w:jc w:val="left"/>
        <w:textAlignment w:val="center"/>
      </w:pPr>
      <w:r>
        <w:t>D</w:t>
      </w:r>
      <w:r>
        <w:t>．若初级转录产物不进行剪切、连接等处理，由于</w:t>
      </w:r>
      <w:r>
        <w:t>RNA</w:t>
      </w:r>
      <w:r>
        <w:t>链的增长，则翻译的多肽链一定会变长</w:t>
      </w:r>
    </w:p>
    <w:p w:rsidR="00EB531B" w:rsidRDefault="00814606">
      <w:pPr>
        <w:spacing w:line="360" w:lineRule="auto"/>
        <w:jc w:val="left"/>
        <w:textAlignment w:val="center"/>
        <w:rPr>
          <w:color w:val="FF0000"/>
        </w:rPr>
      </w:pPr>
      <w:r>
        <w:rPr>
          <w:color w:val="FF0000"/>
        </w:rPr>
        <w:t>【答案】</w:t>
      </w:r>
      <w:r>
        <w:rPr>
          <w:color w:val="FF0000"/>
        </w:rPr>
        <w:t>D</w:t>
      </w:r>
    </w:p>
    <w:p w:rsidR="00EB531B" w:rsidRDefault="00814606">
      <w:pPr>
        <w:spacing w:line="360" w:lineRule="auto"/>
        <w:jc w:val="left"/>
        <w:textAlignment w:val="center"/>
        <w:rPr>
          <w:color w:val="FF0000"/>
        </w:rPr>
      </w:pPr>
      <w:r>
        <w:rPr>
          <w:color w:val="FF0000"/>
        </w:rPr>
        <w:t>【详解】</w:t>
      </w:r>
      <w:r>
        <w:rPr>
          <w:color w:val="FF0000"/>
        </w:rPr>
        <w:t>A</w:t>
      </w:r>
      <w:r>
        <w:rPr>
          <w:color w:val="FF0000"/>
        </w:rPr>
        <w:t>、结合图示可知，真核细胞的一个核基因中外显子数目（</w:t>
      </w:r>
      <w:r>
        <w:rPr>
          <w:color w:val="FF0000"/>
        </w:rPr>
        <w:t>3</w:t>
      </w:r>
      <w:r>
        <w:rPr>
          <w:color w:val="FF0000"/>
        </w:rPr>
        <w:t>个）比内含子数目（</w:t>
      </w:r>
      <w:r>
        <w:rPr>
          <w:color w:val="FF0000"/>
        </w:rPr>
        <w:t>2</w:t>
      </w:r>
      <w:r>
        <w:rPr>
          <w:color w:val="FF0000"/>
        </w:rPr>
        <w:t>个）多一个，</w:t>
      </w:r>
      <w:r>
        <w:rPr>
          <w:color w:val="FF0000"/>
        </w:rPr>
        <w:t>A</w:t>
      </w:r>
      <w:r>
        <w:rPr>
          <w:color w:val="FF0000"/>
        </w:rPr>
        <w:t>正确；</w:t>
      </w:r>
    </w:p>
    <w:p w:rsidR="00EB531B" w:rsidRDefault="00814606">
      <w:pPr>
        <w:spacing w:line="360" w:lineRule="auto"/>
        <w:jc w:val="left"/>
        <w:textAlignment w:val="center"/>
        <w:rPr>
          <w:color w:val="FF0000"/>
        </w:rPr>
      </w:pPr>
      <w:r>
        <w:rPr>
          <w:color w:val="FF0000"/>
        </w:rPr>
        <w:t>B</w:t>
      </w:r>
      <w:r>
        <w:rPr>
          <w:color w:val="FF0000"/>
        </w:rPr>
        <w:t>、外显子和内含子均可以进行转录，</w:t>
      </w:r>
      <w:r>
        <w:rPr>
          <w:color w:val="FF0000"/>
        </w:rPr>
        <w:t>B</w:t>
      </w:r>
      <w:r>
        <w:rPr>
          <w:color w:val="FF0000"/>
        </w:rPr>
        <w:t>正确；</w:t>
      </w:r>
    </w:p>
    <w:p w:rsidR="00EB531B" w:rsidRDefault="00814606">
      <w:pPr>
        <w:spacing w:line="360" w:lineRule="auto"/>
        <w:jc w:val="left"/>
        <w:textAlignment w:val="center"/>
        <w:rPr>
          <w:color w:val="FF0000"/>
        </w:rPr>
      </w:pPr>
      <w:r>
        <w:rPr>
          <w:color w:val="FF0000"/>
        </w:rPr>
        <w:lastRenderedPageBreak/>
        <w:t>C</w:t>
      </w:r>
      <w:r>
        <w:rPr>
          <w:color w:val="FF0000"/>
        </w:rPr>
        <w:t>、由于内含子对应的序列会被剪切掉，因此若基因内含子片段某一碱基对发生替换，则对翻译产物一般无影响，</w:t>
      </w:r>
      <w:r>
        <w:rPr>
          <w:color w:val="FF0000"/>
        </w:rPr>
        <w:t>C</w:t>
      </w:r>
      <w:r>
        <w:rPr>
          <w:color w:val="FF0000"/>
        </w:rPr>
        <w:t>正确；</w:t>
      </w:r>
    </w:p>
    <w:p w:rsidR="00EB531B" w:rsidRDefault="00814606">
      <w:pPr>
        <w:spacing w:line="360" w:lineRule="auto"/>
        <w:jc w:val="left"/>
        <w:textAlignment w:val="center"/>
        <w:rPr>
          <w:color w:val="FF0000"/>
        </w:rPr>
      </w:pPr>
      <w:r>
        <w:rPr>
          <w:color w:val="FF0000"/>
        </w:rPr>
        <w:t>D</w:t>
      </w:r>
      <w:r>
        <w:rPr>
          <w:color w:val="FF0000"/>
        </w:rPr>
        <w:t>、若初级转录产物不进行剪切、连接等处理，由于不知道终止密码子的位置，因此</w:t>
      </w:r>
      <w:r>
        <w:rPr>
          <w:color w:val="FF0000"/>
        </w:rPr>
        <w:t>RNA</w:t>
      </w:r>
      <w:r>
        <w:rPr>
          <w:color w:val="FF0000"/>
        </w:rPr>
        <w:t>链的增长，翻译的多肽链不一定会变长，</w:t>
      </w:r>
      <w:r>
        <w:rPr>
          <w:color w:val="FF0000"/>
        </w:rPr>
        <w:t>D</w:t>
      </w:r>
      <w:r>
        <w:rPr>
          <w:color w:val="FF0000"/>
        </w:rPr>
        <w:t>错误。</w:t>
      </w:r>
    </w:p>
    <w:p w:rsidR="00EB531B" w:rsidRDefault="00814606">
      <w:pPr>
        <w:spacing w:line="360" w:lineRule="auto"/>
        <w:jc w:val="left"/>
        <w:textAlignment w:val="center"/>
        <w:rPr>
          <w:color w:val="FF0000"/>
        </w:rPr>
      </w:pPr>
      <w:r>
        <w:rPr>
          <w:color w:val="FF0000"/>
        </w:rPr>
        <w:t>故选</w:t>
      </w:r>
      <w:r>
        <w:rPr>
          <w:color w:val="FF0000"/>
        </w:rPr>
        <w:t>D</w:t>
      </w:r>
      <w:r>
        <w:rPr>
          <w:color w:val="FF0000"/>
        </w:rPr>
        <w:t>。</w:t>
      </w:r>
    </w:p>
    <w:p w:rsidR="00EB531B" w:rsidRDefault="00814606">
      <w:pPr>
        <w:spacing w:line="360" w:lineRule="auto"/>
        <w:jc w:val="left"/>
        <w:textAlignment w:val="center"/>
      </w:pPr>
      <w:r>
        <w:t>7</w:t>
      </w:r>
      <w:r>
        <w:t>．研究者在果蝇的肠吸收细胞中发现了一种新的细胞器，该细胞器具有多层膜，膜的结构与细胞膜相似。当饮食中磷酸盐不足时，该细胞器膜层数减少，最终被降解。下列推测错误的是（　　）</w:t>
      </w:r>
    </w:p>
    <w:p w:rsidR="00EB531B" w:rsidRDefault="00814606">
      <w:pPr>
        <w:spacing w:line="360" w:lineRule="auto"/>
        <w:ind w:left="300"/>
        <w:jc w:val="left"/>
        <w:textAlignment w:val="center"/>
      </w:pPr>
      <w:r>
        <w:t>A</w:t>
      </w:r>
      <w:r>
        <w:t>．该细胞器动态解体利于维持胞内磷酸盐稳态</w:t>
      </w:r>
    </w:p>
    <w:p w:rsidR="00EB531B" w:rsidRDefault="00814606">
      <w:pPr>
        <w:spacing w:line="360" w:lineRule="auto"/>
        <w:ind w:left="300"/>
        <w:jc w:val="left"/>
        <w:textAlignment w:val="center"/>
      </w:pPr>
      <w:r>
        <w:t>B</w:t>
      </w:r>
      <w:r>
        <w:t>．该结构释放的磷酸盐可用于合成</w:t>
      </w:r>
      <w:r>
        <w:t>ATP</w:t>
      </w:r>
    </w:p>
    <w:p w:rsidR="00EB531B" w:rsidRDefault="00814606">
      <w:pPr>
        <w:spacing w:line="360" w:lineRule="auto"/>
        <w:ind w:left="300"/>
        <w:jc w:val="left"/>
        <w:textAlignment w:val="center"/>
      </w:pPr>
      <w:r>
        <w:t>C</w:t>
      </w:r>
      <w:r>
        <w:t>．胞内磷酸盐充足时该细胞器膜层数可能增加</w:t>
      </w:r>
    </w:p>
    <w:p w:rsidR="00EB531B" w:rsidRDefault="00814606">
      <w:pPr>
        <w:spacing w:line="360" w:lineRule="auto"/>
        <w:ind w:left="300"/>
        <w:jc w:val="left"/>
        <w:textAlignment w:val="center"/>
      </w:pPr>
      <w:r>
        <w:t>D</w:t>
      </w:r>
      <w:r>
        <w:t>．细胞在分裂间期进行</w:t>
      </w:r>
      <w:r>
        <w:t>DNA</w:t>
      </w:r>
      <w:r>
        <w:t>复制需磷酸盐，而在分裂期则不需要</w:t>
      </w:r>
    </w:p>
    <w:p w:rsidR="00EB531B" w:rsidRDefault="00814606">
      <w:pPr>
        <w:spacing w:line="360" w:lineRule="auto"/>
        <w:jc w:val="left"/>
        <w:textAlignment w:val="center"/>
        <w:rPr>
          <w:color w:val="FF0000"/>
        </w:rPr>
      </w:pPr>
      <w:r>
        <w:rPr>
          <w:color w:val="FF0000"/>
        </w:rPr>
        <w:t>【答案】</w:t>
      </w:r>
      <w:r>
        <w:rPr>
          <w:color w:val="FF0000"/>
        </w:rPr>
        <w:t>D</w:t>
      </w:r>
    </w:p>
    <w:p w:rsidR="00EB531B" w:rsidRDefault="00814606">
      <w:pPr>
        <w:spacing w:line="360" w:lineRule="auto"/>
        <w:jc w:val="left"/>
        <w:textAlignment w:val="center"/>
        <w:rPr>
          <w:color w:val="FF0000"/>
        </w:rPr>
      </w:pPr>
      <w:r>
        <w:rPr>
          <w:color w:val="FF0000"/>
        </w:rPr>
        <w:t>【详解】</w:t>
      </w:r>
      <w:r>
        <w:rPr>
          <w:color w:val="FF0000"/>
        </w:rPr>
        <w:t>A</w:t>
      </w:r>
      <w:r>
        <w:rPr>
          <w:color w:val="FF0000"/>
        </w:rPr>
        <w:t>、该细胞器动态解体可在磷酸盐充足时将其储存，磷酸盐不足时放出磷酸盐供细胞使用，利于维持胞内磷酸盐稳态，</w:t>
      </w:r>
      <w:r>
        <w:rPr>
          <w:color w:val="FF0000"/>
        </w:rPr>
        <w:t>A</w:t>
      </w:r>
      <w:r>
        <w:rPr>
          <w:color w:val="FF0000"/>
        </w:rPr>
        <w:t>正确；</w:t>
      </w:r>
    </w:p>
    <w:p w:rsidR="00EB531B" w:rsidRDefault="00814606">
      <w:pPr>
        <w:spacing w:line="360" w:lineRule="auto"/>
        <w:jc w:val="left"/>
        <w:textAlignment w:val="center"/>
        <w:rPr>
          <w:color w:val="FF0000"/>
        </w:rPr>
      </w:pPr>
      <w:r>
        <w:rPr>
          <w:color w:val="FF0000"/>
        </w:rPr>
        <w:t>B</w:t>
      </w:r>
      <w:r>
        <w:rPr>
          <w:color w:val="FF0000"/>
        </w:rPr>
        <w:t>、</w:t>
      </w:r>
      <w:r>
        <w:rPr>
          <w:color w:val="FF0000"/>
        </w:rPr>
        <w:t>ATP</w:t>
      </w:r>
      <w:r>
        <w:rPr>
          <w:color w:val="FF0000"/>
        </w:rPr>
        <w:t>中含有</w:t>
      </w:r>
      <w:r>
        <w:rPr>
          <w:color w:val="FF0000"/>
        </w:rPr>
        <w:t>P</w:t>
      </w:r>
      <w:r>
        <w:rPr>
          <w:color w:val="FF0000"/>
        </w:rPr>
        <w:t>，因此该结构释放的磷酸盐可用于合成</w:t>
      </w:r>
      <w:r>
        <w:rPr>
          <w:color w:val="FF0000"/>
        </w:rPr>
        <w:t>ATP</w:t>
      </w:r>
      <w:r>
        <w:rPr>
          <w:color w:val="FF0000"/>
        </w:rPr>
        <w:t>，</w:t>
      </w:r>
      <w:r>
        <w:rPr>
          <w:color w:val="FF0000"/>
        </w:rPr>
        <w:t>B</w:t>
      </w:r>
      <w:r>
        <w:rPr>
          <w:color w:val="FF0000"/>
        </w:rPr>
        <w:t>正确；</w:t>
      </w:r>
    </w:p>
    <w:p w:rsidR="00EB531B" w:rsidRDefault="00814606">
      <w:pPr>
        <w:spacing w:line="360" w:lineRule="auto"/>
        <w:jc w:val="left"/>
        <w:textAlignment w:val="center"/>
        <w:rPr>
          <w:color w:val="FF0000"/>
        </w:rPr>
      </w:pPr>
      <w:r>
        <w:rPr>
          <w:color w:val="FF0000"/>
        </w:rPr>
        <w:t>C</w:t>
      </w:r>
      <w:r>
        <w:rPr>
          <w:color w:val="FF0000"/>
        </w:rPr>
        <w:t>、胞内磷酸盐充足时，该细胞器可能会将</w:t>
      </w:r>
      <w:r>
        <w:rPr>
          <w:color w:val="FF0000"/>
        </w:rPr>
        <w:t>Pi</w:t>
      </w:r>
      <w:r>
        <w:rPr>
          <w:color w:val="FF0000"/>
        </w:rPr>
        <w:t>转化为膜的主要成分磷脂进行储存，该细胞器的膜层数可能增加，</w:t>
      </w:r>
      <w:r>
        <w:rPr>
          <w:color w:val="FF0000"/>
        </w:rPr>
        <w:t>C</w:t>
      </w:r>
      <w:r>
        <w:rPr>
          <w:color w:val="FF0000"/>
        </w:rPr>
        <w:t>正确；</w:t>
      </w:r>
    </w:p>
    <w:p w:rsidR="00EB531B" w:rsidRDefault="00814606">
      <w:pPr>
        <w:spacing w:line="360" w:lineRule="auto"/>
        <w:jc w:val="left"/>
        <w:textAlignment w:val="center"/>
        <w:rPr>
          <w:color w:val="FF0000"/>
        </w:rPr>
      </w:pPr>
      <w:r>
        <w:rPr>
          <w:color w:val="FF0000"/>
        </w:rPr>
        <w:t>D</w:t>
      </w:r>
      <w:r>
        <w:rPr>
          <w:color w:val="FF0000"/>
        </w:rPr>
        <w:t>、细胞在分裂间期进行</w:t>
      </w:r>
      <w:r>
        <w:rPr>
          <w:color w:val="FF0000"/>
        </w:rPr>
        <w:t>DNA</w:t>
      </w:r>
      <w:r>
        <w:rPr>
          <w:color w:val="FF0000"/>
        </w:rPr>
        <w:t>复制需磷酸盐，在分裂期新细胞膜和核膜的合成也需要磷酸盐，</w:t>
      </w:r>
      <w:r>
        <w:rPr>
          <w:color w:val="FF0000"/>
        </w:rPr>
        <w:t>D</w:t>
      </w:r>
      <w:r>
        <w:rPr>
          <w:color w:val="FF0000"/>
        </w:rPr>
        <w:t>错误。</w:t>
      </w:r>
    </w:p>
    <w:p w:rsidR="00EB531B" w:rsidRDefault="00814606">
      <w:pPr>
        <w:spacing w:line="360" w:lineRule="auto"/>
        <w:jc w:val="left"/>
        <w:textAlignment w:val="center"/>
        <w:rPr>
          <w:color w:val="FF0000"/>
        </w:rPr>
      </w:pPr>
      <w:r>
        <w:rPr>
          <w:color w:val="FF0000"/>
        </w:rPr>
        <w:t>故选</w:t>
      </w:r>
      <w:r>
        <w:rPr>
          <w:color w:val="FF0000"/>
        </w:rPr>
        <w:t>D</w:t>
      </w:r>
      <w:r>
        <w:rPr>
          <w:color w:val="FF0000"/>
        </w:rPr>
        <w:t>。</w:t>
      </w:r>
    </w:p>
    <w:p w:rsidR="00EB531B" w:rsidRDefault="00814606">
      <w:pPr>
        <w:spacing w:line="360" w:lineRule="auto"/>
        <w:jc w:val="left"/>
        <w:textAlignment w:val="center"/>
      </w:pPr>
      <w:r>
        <w:t>8</w:t>
      </w:r>
      <w:r>
        <w:t>．在食醋酿造的酒精发酵阶段，除了酒精含量显著增加外，乳酸、乙酸等有机酸含量也略有增加。检测不同阶段发酵醪液（加入了酒曲的原料和水）中细菌的相对丰度（数量占比），结果如图。</w:t>
      </w:r>
    </w:p>
    <w:p w:rsidR="00EB531B" w:rsidRDefault="00814606" w:rsidP="006A0FA5">
      <w:pPr>
        <w:spacing w:line="360" w:lineRule="auto"/>
        <w:jc w:val="center"/>
        <w:textAlignment w:val="center"/>
      </w:pPr>
      <w:r>
        <w:rPr>
          <w:rFonts w:eastAsia="Times New Roman"/>
          <w:noProof/>
          <w:kern w:val="0"/>
          <w:sz w:val="24"/>
          <w:szCs w:val="24"/>
        </w:rPr>
        <w:drawing>
          <wp:inline distT="0" distB="0" distL="114300" distR="114300">
            <wp:extent cx="3400425" cy="1752600"/>
            <wp:effectExtent l="0" t="0" r="3175" b="0"/>
            <wp:docPr id="100015" name="图片 100015" descr="@@@9139fdea-c58b-47d7-ab09-8a882d9c86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9139fdea-c58b-47d7-ab09-8a882d9c8626"/>
                    <pic:cNvPicPr>
                      <a:picLocks noChangeAspect="1"/>
                    </pic:cNvPicPr>
                  </pic:nvPicPr>
                  <pic:blipFill>
                    <a:blip r:embed="rId14"/>
                    <a:stretch>
                      <a:fillRect/>
                    </a:stretch>
                  </pic:blipFill>
                  <pic:spPr>
                    <a:xfrm>
                      <a:off x="0" y="0"/>
                      <a:ext cx="3400425" cy="1752600"/>
                    </a:xfrm>
                    <a:prstGeom prst="rect">
                      <a:avLst/>
                    </a:prstGeom>
                  </pic:spPr>
                </pic:pic>
              </a:graphicData>
            </a:graphic>
          </wp:inline>
        </w:drawing>
      </w:r>
    </w:p>
    <w:p w:rsidR="00EB531B" w:rsidRDefault="00814606">
      <w:pPr>
        <w:spacing w:line="360" w:lineRule="auto"/>
        <w:jc w:val="left"/>
        <w:textAlignment w:val="center"/>
      </w:pPr>
      <w:r>
        <w:t>相关说法</w:t>
      </w:r>
      <w:r>
        <w:rPr>
          <w:em w:val="underDot"/>
        </w:rPr>
        <w:t>错误</w:t>
      </w:r>
      <w:r>
        <w:t>的是（</w:t>
      </w:r>
      <w:r>
        <w:rPr>
          <w:rFonts w:eastAsia="Times New Roman"/>
          <w:kern w:val="0"/>
          <w:sz w:val="24"/>
          <w:szCs w:val="24"/>
        </w:rPr>
        <w:t>    </w:t>
      </w:r>
      <w:r>
        <w:t>）</w:t>
      </w:r>
    </w:p>
    <w:p w:rsidR="00EB531B" w:rsidRDefault="00814606">
      <w:pPr>
        <w:spacing w:line="360" w:lineRule="auto"/>
        <w:ind w:left="300"/>
        <w:jc w:val="left"/>
        <w:textAlignment w:val="center"/>
      </w:pPr>
      <w:r>
        <w:t>A</w:t>
      </w:r>
      <w:r>
        <w:t>．酒曲可为发酵提供产生酒精的微生物</w:t>
      </w:r>
    </w:p>
    <w:p w:rsidR="00EB531B" w:rsidRDefault="00814606">
      <w:pPr>
        <w:spacing w:line="360" w:lineRule="auto"/>
        <w:ind w:left="300"/>
        <w:jc w:val="left"/>
        <w:textAlignment w:val="center"/>
      </w:pPr>
      <w:r>
        <w:t>B</w:t>
      </w:r>
      <w:r>
        <w:t>．食醋酒精发酵阶段需提供无菌空气</w:t>
      </w:r>
    </w:p>
    <w:p w:rsidR="00EB531B" w:rsidRDefault="00814606">
      <w:pPr>
        <w:spacing w:line="360" w:lineRule="auto"/>
        <w:ind w:left="300"/>
        <w:jc w:val="left"/>
        <w:textAlignment w:val="center"/>
      </w:pPr>
      <w:r>
        <w:t>C</w:t>
      </w:r>
      <w:r>
        <w:t>．解淀粉乳杆菌具有较强的酒精耐受力</w:t>
      </w:r>
    </w:p>
    <w:p w:rsidR="00EB531B" w:rsidRDefault="00814606">
      <w:pPr>
        <w:spacing w:line="360" w:lineRule="auto"/>
        <w:ind w:left="300"/>
        <w:jc w:val="left"/>
        <w:textAlignment w:val="center"/>
      </w:pPr>
      <w:r>
        <w:lastRenderedPageBreak/>
        <w:t>D</w:t>
      </w:r>
      <w:r>
        <w:t>．细菌的丰度变化会影响食醋的风味</w:t>
      </w:r>
    </w:p>
    <w:p w:rsidR="00EB531B" w:rsidRDefault="00814606">
      <w:pPr>
        <w:spacing w:line="360" w:lineRule="auto"/>
        <w:jc w:val="left"/>
        <w:textAlignment w:val="center"/>
        <w:rPr>
          <w:color w:val="FF0000"/>
        </w:rPr>
      </w:pPr>
      <w:r>
        <w:rPr>
          <w:color w:val="FF0000"/>
        </w:rPr>
        <w:t>【答案】</w:t>
      </w:r>
      <w:r>
        <w:rPr>
          <w:color w:val="FF0000"/>
        </w:rPr>
        <w:t>B</w:t>
      </w:r>
    </w:p>
    <w:p w:rsidR="00EB531B" w:rsidRDefault="00814606">
      <w:pPr>
        <w:spacing w:line="360" w:lineRule="auto"/>
        <w:jc w:val="left"/>
        <w:textAlignment w:val="center"/>
        <w:rPr>
          <w:color w:val="FF0000"/>
        </w:rPr>
      </w:pPr>
      <w:r>
        <w:rPr>
          <w:color w:val="FF0000"/>
        </w:rPr>
        <w:t>【详解】</w:t>
      </w:r>
      <w:r>
        <w:rPr>
          <w:color w:val="FF0000"/>
        </w:rPr>
        <w:t>A</w:t>
      </w:r>
      <w:r>
        <w:rPr>
          <w:color w:val="FF0000"/>
        </w:rPr>
        <w:t>、酿造食醋的过程中的酒精发酵阶段，能产生酒精的微生物是酵母菌，发酵醪液加入了酒曲，故酵母菌是由酒曲提供的，</w:t>
      </w:r>
      <w:r>
        <w:rPr>
          <w:color w:val="FF0000"/>
        </w:rPr>
        <w:t>A</w:t>
      </w:r>
      <w:r>
        <w:rPr>
          <w:color w:val="FF0000"/>
        </w:rPr>
        <w:t>正确；</w:t>
      </w:r>
    </w:p>
    <w:p w:rsidR="00EB531B" w:rsidRDefault="00814606">
      <w:pPr>
        <w:spacing w:line="360" w:lineRule="auto"/>
        <w:jc w:val="left"/>
        <w:textAlignment w:val="center"/>
        <w:rPr>
          <w:color w:val="FF0000"/>
        </w:rPr>
      </w:pPr>
      <w:r>
        <w:rPr>
          <w:color w:val="FF0000"/>
        </w:rPr>
        <w:t>B</w:t>
      </w:r>
      <w:r>
        <w:rPr>
          <w:color w:val="FF0000"/>
        </w:rPr>
        <w:t>、食醋酒精发酵阶段的产物是酒精是酵母菌无氧呼吸的产物，要严格密封，</w:t>
      </w:r>
      <w:r>
        <w:rPr>
          <w:color w:val="FF0000"/>
        </w:rPr>
        <w:t>B</w:t>
      </w:r>
      <w:r>
        <w:rPr>
          <w:color w:val="FF0000"/>
        </w:rPr>
        <w:t>错误；</w:t>
      </w:r>
    </w:p>
    <w:p w:rsidR="00EB531B" w:rsidRDefault="00814606">
      <w:pPr>
        <w:spacing w:line="360" w:lineRule="auto"/>
        <w:jc w:val="left"/>
        <w:textAlignment w:val="center"/>
        <w:rPr>
          <w:color w:val="FF0000"/>
        </w:rPr>
      </w:pPr>
      <w:r>
        <w:rPr>
          <w:color w:val="FF0000"/>
        </w:rPr>
        <w:t>C</w:t>
      </w:r>
      <w:r>
        <w:rPr>
          <w:color w:val="FF0000"/>
        </w:rPr>
        <w:t>、在食醋酿造的酒精发酵阶段，酒精含量显著增加，从柱形图可以看出解淀粉乳杆菌含量也在增加，故解淀粉乳杆菌具有较强的酒精耐受性，</w:t>
      </w:r>
      <w:r>
        <w:rPr>
          <w:color w:val="FF0000"/>
        </w:rPr>
        <w:t>C</w:t>
      </w:r>
      <w:r>
        <w:rPr>
          <w:color w:val="FF0000"/>
        </w:rPr>
        <w:t>正确；</w:t>
      </w:r>
    </w:p>
    <w:p w:rsidR="00EB531B" w:rsidRDefault="00814606">
      <w:pPr>
        <w:spacing w:line="360" w:lineRule="auto"/>
        <w:jc w:val="left"/>
        <w:textAlignment w:val="center"/>
        <w:rPr>
          <w:color w:val="FF0000"/>
        </w:rPr>
      </w:pPr>
      <w:r>
        <w:rPr>
          <w:color w:val="FF0000"/>
        </w:rPr>
        <w:t>D</w:t>
      </w:r>
      <w:r>
        <w:rPr>
          <w:color w:val="FF0000"/>
        </w:rPr>
        <w:t>、不同的微生物会产生不同的代谢产物，故细菌的丰度变化会影响食醋的风味，</w:t>
      </w:r>
      <w:r>
        <w:rPr>
          <w:color w:val="FF0000"/>
        </w:rPr>
        <w:t>D</w:t>
      </w:r>
      <w:r>
        <w:rPr>
          <w:color w:val="FF0000"/>
        </w:rPr>
        <w:t>正确；</w:t>
      </w:r>
    </w:p>
    <w:p w:rsidR="00EB531B" w:rsidRDefault="00814606">
      <w:pPr>
        <w:spacing w:line="360" w:lineRule="auto"/>
        <w:jc w:val="left"/>
        <w:textAlignment w:val="center"/>
        <w:rPr>
          <w:color w:val="FF0000"/>
        </w:rPr>
      </w:pPr>
      <w:r>
        <w:rPr>
          <w:color w:val="FF0000"/>
        </w:rPr>
        <w:t>故选</w:t>
      </w:r>
      <w:r>
        <w:rPr>
          <w:color w:val="FF0000"/>
        </w:rPr>
        <w:t>B</w:t>
      </w:r>
      <w:r>
        <w:rPr>
          <w:color w:val="FF0000"/>
        </w:rPr>
        <w:t>。</w:t>
      </w:r>
    </w:p>
    <w:p w:rsidR="00EB531B" w:rsidRDefault="00814606">
      <w:pPr>
        <w:spacing w:line="360" w:lineRule="auto"/>
        <w:jc w:val="left"/>
        <w:textAlignment w:val="center"/>
      </w:pPr>
      <w:r>
        <w:t>9</w:t>
      </w:r>
      <w:r>
        <w:t>．光质会影响植物的生长发育。有研究发现蓝光会诱导棉花幼苗下胚轴（子叶与根之间）产生向光性。以棉花幼苗为材料进行两组实验：实验一置于黑暗条件下，在下胚轴的一侧分别添加等量的清水、赤霉素（</w:t>
      </w:r>
      <w:r>
        <w:t>GA</w:t>
      </w:r>
      <w:r>
        <w:t>）、生长素（</w:t>
      </w:r>
      <w:r>
        <w:t>IAA</w:t>
      </w:r>
      <w:r>
        <w:t>）；实验二置于单侧蓝光下，在下胚轴向光一侧分别添加等量的清水、</w:t>
      </w:r>
      <w:r>
        <w:t>GA</w:t>
      </w:r>
      <w:r>
        <w:t>、</w:t>
      </w:r>
      <w:r>
        <w:t>IAA</w:t>
      </w:r>
      <w:r>
        <w:t>，结果如图所示。下列叙述错误的是（　　）</w:t>
      </w:r>
    </w:p>
    <w:p w:rsidR="00EB531B" w:rsidRDefault="00814606" w:rsidP="006A0FA5">
      <w:pPr>
        <w:spacing w:line="360" w:lineRule="auto"/>
        <w:jc w:val="center"/>
        <w:textAlignment w:val="center"/>
      </w:pPr>
      <w:r>
        <w:rPr>
          <w:rFonts w:eastAsia="Times New Roman"/>
          <w:noProof/>
          <w:kern w:val="0"/>
          <w:sz w:val="24"/>
          <w:szCs w:val="24"/>
        </w:rPr>
        <w:drawing>
          <wp:inline distT="0" distB="0" distL="114300" distR="114300">
            <wp:extent cx="4467225" cy="1752600"/>
            <wp:effectExtent l="0" t="0" r="3175" b="0"/>
            <wp:docPr id="100017" name="图片 100017" descr="@@@01f86f28-8bc4-406b-89ee-dce7a22d022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01f86f28-8bc4-406b-89ee-dce7a22d022f"/>
                    <pic:cNvPicPr>
                      <a:picLocks noChangeAspect="1"/>
                    </pic:cNvPicPr>
                  </pic:nvPicPr>
                  <pic:blipFill>
                    <a:blip r:embed="rId15"/>
                    <a:stretch>
                      <a:fillRect/>
                    </a:stretch>
                  </pic:blipFill>
                  <pic:spPr>
                    <a:xfrm>
                      <a:off x="0" y="0"/>
                      <a:ext cx="4467225" cy="1752600"/>
                    </a:xfrm>
                    <a:prstGeom prst="rect">
                      <a:avLst/>
                    </a:prstGeom>
                  </pic:spPr>
                </pic:pic>
              </a:graphicData>
            </a:graphic>
          </wp:inline>
        </w:drawing>
      </w:r>
    </w:p>
    <w:p w:rsidR="00EB531B" w:rsidRDefault="00814606">
      <w:pPr>
        <w:spacing w:line="360" w:lineRule="auto"/>
        <w:ind w:left="300"/>
        <w:jc w:val="left"/>
        <w:textAlignment w:val="center"/>
      </w:pPr>
      <w:r>
        <w:t>A</w:t>
      </w:r>
      <w:r>
        <w:t>．生长素发挥作用时需要与细胞内的受体特异性结合</w:t>
      </w:r>
    </w:p>
    <w:p w:rsidR="00EB531B" w:rsidRDefault="00814606">
      <w:pPr>
        <w:spacing w:line="360" w:lineRule="auto"/>
        <w:ind w:left="300"/>
        <w:jc w:val="left"/>
        <w:textAlignment w:val="center"/>
      </w:pPr>
      <w:r>
        <w:t>B</w:t>
      </w:r>
      <w:r>
        <w:t>．实验一可说明棉花幼苗下胚轴弯曲生长不是赤霉素分布不均匀导致的</w:t>
      </w:r>
    </w:p>
    <w:p w:rsidR="00EB531B" w:rsidRDefault="00814606">
      <w:pPr>
        <w:spacing w:line="360" w:lineRule="auto"/>
        <w:ind w:left="300"/>
        <w:jc w:val="left"/>
        <w:textAlignment w:val="center"/>
      </w:pPr>
      <w:r>
        <w:t>C</w:t>
      </w:r>
      <w:r>
        <w:t>．实验一结果说明低浓度生长素促进生长，高浓度生长素抑制生长</w:t>
      </w:r>
    </w:p>
    <w:p w:rsidR="00EB531B" w:rsidRDefault="00814606">
      <w:pPr>
        <w:spacing w:line="360" w:lineRule="auto"/>
        <w:ind w:left="300"/>
        <w:jc w:val="left"/>
        <w:textAlignment w:val="center"/>
      </w:pPr>
      <w:r>
        <w:t>D</w:t>
      </w:r>
      <w:r>
        <w:t>．实验二结果说明赤霉素会加剧蓝光引起的下胚轴弯曲程度</w:t>
      </w:r>
    </w:p>
    <w:p w:rsidR="00EB531B" w:rsidRDefault="00814606">
      <w:pPr>
        <w:spacing w:line="360" w:lineRule="auto"/>
        <w:jc w:val="left"/>
        <w:textAlignment w:val="center"/>
        <w:rPr>
          <w:color w:val="FF0000"/>
        </w:rPr>
      </w:pPr>
      <w:r>
        <w:rPr>
          <w:color w:val="FF0000"/>
        </w:rPr>
        <w:t>【答案】</w:t>
      </w:r>
      <w:r>
        <w:rPr>
          <w:color w:val="FF0000"/>
        </w:rPr>
        <w:t>C</w:t>
      </w:r>
    </w:p>
    <w:p w:rsidR="00EB531B" w:rsidRDefault="00814606">
      <w:pPr>
        <w:spacing w:line="360" w:lineRule="auto"/>
        <w:jc w:val="left"/>
        <w:textAlignment w:val="center"/>
        <w:rPr>
          <w:color w:val="FF0000"/>
        </w:rPr>
      </w:pPr>
      <w:r>
        <w:rPr>
          <w:color w:val="FF0000"/>
        </w:rPr>
        <w:t>【详解】</w:t>
      </w:r>
      <w:r>
        <w:rPr>
          <w:color w:val="FF0000"/>
        </w:rPr>
        <w:t>A</w:t>
      </w:r>
      <w:r>
        <w:rPr>
          <w:color w:val="FF0000"/>
        </w:rPr>
        <w:t>、生长素作为信息分子首先要与细胞内的生长素受体特异性结合，引发细胞内发生一系列信号转导过程，进而诱导特定基因的表达，从而产生效应，</w:t>
      </w:r>
      <w:r>
        <w:rPr>
          <w:color w:val="FF0000"/>
        </w:rPr>
        <w:t>A</w:t>
      </w:r>
      <w:r>
        <w:rPr>
          <w:color w:val="FF0000"/>
        </w:rPr>
        <w:t>正确；</w:t>
      </w:r>
    </w:p>
    <w:p w:rsidR="00EB531B" w:rsidRDefault="00814606">
      <w:pPr>
        <w:spacing w:line="360" w:lineRule="auto"/>
        <w:jc w:val="left"/>
        <w:textAlignment w:val="center"/>
        <w:rPr>
          <w:color w:val="FF0000"/>
        </w:rPr>
      </w:pPr>
      <w:r>
        <w:rPr>
          <w:color w:val="FF0000"/>
        </w:rPr>
        <w:t>B</w:t>
      </w:r>
      <w:r>
        <w:rPr>
          <w:color w:val="FF0000"/>
        </w:rPr>
        <w:t>、由分析可知，棉花幼苗下胚轴弯曲生长是生长素分布不均匀导致的，而不是赤霉素分布不均匀导致的，</w:t>
      </w:r>
      <w:r>
        <w:rPr>
          <w:color w:val="FF0000"/>
        </w:rPr>
        <w:t>B</w:t>
      </w:r>
      <w:r>
        <w:rPr>
          <w:color w:val="FF0000"/>
        </w:rPr>
        <w:t>正确；</w:t>
      </w:r>
    </w:p>
    <w:p w:rsidR="00EB531B" w:rsidRDefault="00814606">
      <w:pPr>
        <w:spacing w:line="360" w:lineRule="auto"/>
        <w:jc w:val="left"/>
        <w:textAlignment w:val="center"/>
        <w:rPr>
          <w:color w:val="FF0000"/>
        </w:rPr>
      </w:pPr>
      <w:r>
        <w:rPr>
          <w:color w:val="FF0000"/>
        </w:rPr>
        <w:t>C</w:t>
      </w:r>
      <w:r>
        <w:rPr>
          <w:color w:val="FF0000"/>
        </w:rPr>
        <w:t>、实验一的结果显示，添加生长素的一侧比不添加生长素的一侧生长得更快，说明生长素能促进棉花幼苗下胚轴生长，但没有体现出高浓度生长素抑制生长的特点，</w:t>
      </w:r>
      <w:r>
        <w:rPr>
          <w:color w:val="FF0000"/>
        </w:rPr>
        <w:t>C</w:t>
      </w:r>
      <w:r>
        <w:rPr>
          <w:color w:val="FF0000"/>
        </w:rPr>
        <w:t>错误；</w:t>
      </w:r>
    </w:p>
    <w:p w:rsidR="00EB531B" w:rsidRDefault="00814606">
      <w:pPr>
        <w:spacing w:line="360" w:lineRule="auto"/>
        <w:jc w:val="left"/>
        <w:textAlignment w:val="center"/>
        <w:rPr>
          <w:color w:val="FF0000"/>
        </w:rPr>
      </w:pPr>
      <w:r>
        <w:rPr>
          <w:color w:val="FF0000"/>
        </w:rPr>
        <w:t>D</w:t>
      </w:r>
      <w:r>
        <w:rPr>
          <w:color w:val="FF0000"/>
        </w:rPr>
        <w:t>、由分析可知，赤霉素能加剧蓝光引起的下胚轴弯曲程度，</w:t>
      </w:r>
      <w:r>
        <w:rPr>
          <w:color w:val="FF0000"/>
        </w:rPr>
        <w:t>D</w:t>
      </w:r>
      <w:r>
        <w:rPr>
          <w:color w:val="FF0000"/>
        </w:rPr>
        <w:t>正确。</w:t>
      </w:r>
    </w:p>
    <w:p w:rsidR="00EB531B" w:rsidRDefault="00814606">
      <w:pPr>
        <w:spacing w:line="360" w:lineRule="auto"/>
        <w:jc w:val="left"/>
        <w:textAlignment w:val="center"/>
        <w:rPr>
          <w:color w:val="FF0000"/>
        </w:rPr>
      </w:pPr>
      <w:r>
        <w:rPr>
          <w:color w:val="FF0000"/>
        </w:rPr>
        <w:t>故选</w:t>
      </w:r>
      <w:r>
        <w:rPr>
          <w:color w:val="FF0000"/>
        </w:rPr>
        <w:t>C</w:t>
      </w:r>
      <w:r>
        <w:rPr>
          <w:color w:val="FF0000"/>
        </w:rPr>
        <w:t>。</w:t>
      </w:r>
    </w:p>
    <w:p w:rsidR="00EB531B" w:rsidRDefault="00814606">
      <w:pPr>
        <w:spacing w:line="360" w:lineRule="auto"/>
        <w:jc w:val="left"/>
        <w:textAlignment w:val="center"/>
      </w:pPr>
      <w:r>
        <w:t>10</w:t>
      </w:r>
      <w:r>
        <w:t>．某男性的基因型为</w:t>
      </w:r>
      <w:r>
        <w:t>AABb</w:t>
      </w:r>
      <w:r>
        <w:t>，两对等位基因的相对位置如图</w:t>
      </w:r>
      <w:r>
        <w:t>1</w:t>
      </w:r>
      <w:r>
        <w:t>所示，图</w:t>
      </w:r>
      <w:r>
        <w:t>2~</w:t>
      </w:r>
      <w:r>
        <w:t>图</w:t>
      </w:r>
      <w:r>
        <w:t>5</w:t>
      </w:r>
      <w:r>
        <w:t>分别表示该男性产生的几种精细胞</w:t>
      </w:r>
      <w:r>
        <w:lastRenderedPageBreak/>
        <w:t>的基因型。不考虑除图示外的其他突变。下列相关叙述错误的是（</w:t>
      </w:r>
      <w:r>
        <w:rPr>
          <w:rFonts w:eastAsia="Times New Roman"/>
          <w:kern w:val="0"/>
          <w:sz w:val="24"/>
          <w:szCs w:val="24"/>
        </w:rPr>
        <w:t>    </w:t>
      </w:r>
      <w:r>
        <w:t>）</w:t>
      </w:r>
    </w:p>
    <w:p w:rsidR="00EB531B" w:rsidRDefault="00814606" w:rsidP="006A0FA5">
      <w:pPr>
        <w:spacing w:line="360" w:lineRule="auto"/>
        <w:jc w:val="center"/>
        <w:textAlignment w:val="center"/>
      </w:pPr>
      <w:r>
        <w:rPr>
          <w:rFonts w:eastAsia="Times New Roman"/>
          <w:noProof/>
          <w:kern w:val="0"/>
          <w:sz w:val="24"/>
          <w:szCs w:val="24"/>
        </w:rPr>
        <w:drawing>
          <wp:inline distT="0" distB="0" distL="114300" distR="114300">
            <wp:extent cx="5276215" cy="1215390"/>
            <wp:effectExtent l="0" t="0" r="6985" b="3810"/>
            <wp:docPr id="100019" name="图片 100019" descr="@@@004b82a7-f453-42b2-9418-f3e9e92fe1b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004b82a7-f453-42b2-9418-f3e9e92fe1b8"/>
                    <pic:cNvPicPr>
                      <a:picLocks noChangeAspect="1"/>
                    </pic:cNvPicPr>
                  </pic:nvPicPr>
                  <pic:blipFill>
                    <a:blip r:embed="rId16"/>
                    <a:stretch>
                      <a:fillRect/>
                    </a:stretch>
                  </pic:blipFill>
                  <pic:spPr>
                    <a:xfrm>
                      <a:off x="0" y="0"/>
                      <a:ext cx="5276800" cy="1215549"/>
                    </a:xfrm>
                    <a:prstGeom prst="rect">
                      <a:avLst/>
                    </a:prstGeom>
                  </pic:spPr>
                </pic:pic>
              </a:graphicData>
            </a:graphic>
          </wp:inline>
        </w:drawing>
      </w:r>
    </w:p>
    <w:p w:rsidR="00EB531B" w:rsidRDefault="00814606">
      <w:pPr>
        <w:spacing w:line="360" w:lineRule="auto"/>
        <w:ind w:left="380"/>
        <w:jc w:val="left"/>
        <w:textAlignment w:val="center"/>
      </w:pPr>
      <w:r>
        <w:t>A</w:t>
      </w:r>
      <w:r>
        <w:t>．图</w:t>
      </w:r>
      <w:r>
        <w:t>2</w:t>
      </w:r>
      <w:r>
        <w:t>精细胞的出现是减数分裂</w:t>
      </w:r>
      <w:r>
        <w:t>Ⅰ</w:t>
      </w:r>
      <w:r>
        <w:t>前期发生交换的结果</w:t>
      </w:r>
    </w:p>
    <w:p w:rsidR="00EB531B" w:rsidRDefault="00814606">
      <w:pPr>
        <w:spacing w:line="360" w:lineRule="auto"/>
        <w:ind w:left="380"/>
        <w:jc w:val="left"/>
        <w:textAlignment w:val="center"/>
      </w:pPr>
      <w:r>
        <w:t>B</w:t>
      </w:r>
      <w:r>
        <w:t>．图</w:t>
      </w:r>
      <w:r>
        <w:t>3</w:t>
      </w:r>
      <w:r>
        <w:t>精细胞中因基因突变产生的</w:t>
      </w:r>
      <w:r>
        <w:t>a</w:t>
      </w:r>
      <w:r>
        <w:t>基因可能与</w:t>
      </w:r>
      <w:r>
        <w:t>A</w:t>
      </w:r>
      <w:r>
        <w:t>基因的碱基数目不同</w:t>
      </w:r>
    </w:p>
    <w:p w:rsidR="00EB531B" w:rsidRDefault="00814606">
      <w:pPr>
        <w:spacing w:line="360" w:lineRule="auto"/>
        <w:ind w:left="380"/>
        <w:jc w:val="left"/>
        <w:textAlignment w:val="center"/>
      </w:pPr>
      <w:r>
        <w:t>C</w:t>
      </w:r>
      <w:r>
        <w:t>．图</w:t>
      </w:r>
      <w:r>
        <w:t>4</w:t>
      </w:r>
      <w:r>
        <w:t>、图</w:t>
      </w:r>
      <w:r>
        <w:t>5</w:t>
      </w:r>
      <w:r>
        <w:t>精细胞的出现可能是发生了染色体结构变异</w:t>
      </w:r>
    </w:p>
    <w:p w:rsidR="00EB531B" w:rsidRDefault="00814606">
      <w:pPr>
        <w:spacing w:line="360" w:lineRule="auto"/>
        <w:ind w:left="380"/>
        <w:jc w:val="left"/>
        <w:textAlignment w:val="center"/>
      </w:pPr>
      <w:r>
        <w:t>D</w:t>
      </w:r>
      <w:r>
        <w:t>．产生图</w:t>
      </w:r>
      <w:r>
        <w:t>3</w:t>
      </w:r>
      <w:r>
        <w:t>精细胞的次级精母细胞同时产生的另一个精细胞的基因型可能为</w:t>
      </w:r>
      <w:r>
        <w:t>AB</w:t>
      </w:r>
    </w:p>
    <w:p w:rsidR="00EB531B" w:rsidRDefault="00814606">
      <w:pPr>
        <w:spacing w:line="360" w:lineRule="auto"/>
        <w:jc w:val="left"/>
        <w:textAlignment w:val="center"/>
        <w:rPr>
          <w:color w:val="FF0000"/>
        </w:rPr>
      </w:pPr>
      <w:r>
        <w:rPr>
          <w:color w:val="FF0000"/>
        </w:rPr>
        <w:t>【答案】</w:t>
      </w:r>
      <w:r>
        <w:rPr>
          <w:color w:val="FF0000"/>
        </w:rPr>
        <w:t>A</w:t>
      </w:r>
    </w:p>
    <w:p w:rsidR="00EB531B" w:rsidRDefault="00814606">
      <w:pPr>
        <w:spacing w:line="360" w:lineRule="auto"/>
        <w:jc w:val="left"/>
        <w:textAlignment w:val="center"/>
        <w:rPr>
          <w:color w:val="FF0000"/>
        </w:rPr>
      </w:pPr>
      <w:r>
        <w:rPr>
          <w:color w:val="FF0000"/>
        </w:rPr>
        <w:t>【详解】</w:t>
      </w:r>
      <w:r>
        <w:rPr>
          <w:color w:val="FF0000"/>
        </w:rPr>
        <w:t>A</w:t>
      </w:r>
      <w:r>
        <w:rPr>
          <w:color w:val="FF0000"/>
        </w:rPr>
        <w:t>、正常情况下，该男性的精原细胞进行减数分裂时，减数分裂</w:t>
      </w:r>
      <w:r>
        <w:rPr>
          <w:color w:val="FF0000"/>
        </w:rPr>
        <w:t>Ⅰ</w:t>
      </w:r>
      <w:r>
        <w:rPr>
          <w:color w:val="FF0000"/>
        </w:rPr>
        <w:t>后期同源染色体分离，非同源染色体自由组合，最终产生的精细胞基因型只有两种，分别为</w:t>
      </w:r>
      <w:r>
        <w:rPr>
          <w:color w:val="FF0000"/>
        </w:rPr>
        <w:t>AB</w:t>
      </w:r>
      <w:r>
        <w:rPr>
          <w:color w:val="FF0000"/>
        </w:rPr>
        <w:t>、</w:t>
      </w:r>
      <w:r>
        <w:rPr>
          <w:color w:val="FF0000"/>
        </w:rPr>
        <w:t>Ab</w:t>
      </w:r>
      <w:r>
        <w:rPr>
          <w:color w:val="FF0000"/>
        </w:rPr>
        <w:t>；</w:t>
      </w:r>
      <w:r>
        <w:rPr>
          <w:color w:val="FF0000"/>
        </w:rPr>
        <w:t>A/a</w:t>
      </w:r>
      <w:r>
        <w:rPr>
          <w:color w:val="FF0000"/>
        </w:rPr>
        <w:t>、</w:t>
      </w:r>
      <w:r>
        <w:rPr>
          <w:color w:val="FF0000"/>
        </w:rPr>
        <w:t>B/b</w:t>
      </w:r>
      <w:r>
        <w:rPr>
          <w:color w:val="FF0000"/>
        </w:rPr>
        <w:t>基因位于非同源染色体上，无论减数分裂</w:t>
      </w:r>
      <w:r>
        <w:rPr>
          <w:color w:val="FF0000"/>
        </w:rPr>
        <w:t>Ⅰ</w:t>
      </w:r>
      <w:r>
        <w:rPr>
          <w:color w:val="FF0000"/>
        </w:rPr>
        <w:t>前期是否发生了交换，最终都可以产生图</w:t>
      </w:r>
      <w:r>
        <w:rPr>
          <w:color w:val="FF0000"/>
        </w:rPr>
        <w:t>2</w:t>
      </w:r>
      <w:r>
        <w:rPr>
          <w:color w:val="FF0000"/>
        </w:rPr>
        <w:t>所示的精细胞，</w:t>
      </w:r>
      <w:r>
        <w:rPr>
          <w:color w:val="FF0000"/>
        </w:rPr>
        <w:t>A</w:t>
      </w:r>
      <w:r>
        <w:rPr>
          <w:color w:val="FF0000"/>
        </w:rPr>
        <w:t>错误；</w:t>
      </w:r>
    </w:p>
    <w:p w:rsidR="00EB531B" w:rsidRDefault="00814606">
      <w:pPr>
        <w:spacing w:line="360" w:lineRule="auto"/>
        <w:jc w:val="left"/>
        <w:textAlignment w:val="center"/>
        <w:rPr>
          <w:color w:val="FF0000"/>
        </w:rPr>
      </w:pPr>
      <w:r>
        <w:rPr>
          <w:color w:val="FF0000"/>
        </w:rPr>
        <w:t>B</w:t>
      </w:r>
      <w:r>
        <w:rPr>
          <w:color w:val="FF0000"/>
        </w:rPr>
        <w:t>、基因突变是碱基对的增添、缺失或替换引起的，基因突变产生的等位基因之间的碱基数目可能不同，</w:t>
      </w:r>
      <w:r>
        <w:rPr>
          <w:color w:val="FF0000"/>
        </w:rPr>
        <w:t>B</w:t>
      </w:r>
      <w:r>
        <w:rPr>
          <w:color w:val="FF0000"/>
        </w:rPr>
        <w:t>正确；</w:t>
      </w:r>
    </w:p>
    <w:p w:rsidR="00EB531B" w:rsidRDefault="00814606">
      <w:pPr>
        <w:spacing w:line="360" w:lineRule="auto"/>
        <w:jc w:val="left"/>
        <w:textAlignment w:val="center"/>
        <w:rPr>
          <w:color w:val="FF0000"/>
        </w:rPr>
      </w:pPr>
      <w:r>
        <w:rPr>
          <w:color w:val="FF0000"/>
        </w:rPr>
        <w:t>C</w:t>
      </w:r>
      <w:r>
        <w:rPr>
          <w:color w:val="FF0000"/>
        </w:rPr>
        <w:t>、图</w:t>
      </w:r>
      <w:r>
        <w:rPr>
          <w:color w:val="FF0000"/>
        </w:rPr>
        <w:t>4</w:t>
      </w:r>
      <w:r>
        <w:rPr>
          <w:color w:val="FF0000"/>
        </w:rPr>
        <w:t>中</w:t>
      </w:r>
      <w:r>
        <w:rPr>
          <w:color w:val="FF0000"/>
        </w:rPr>
        <w:t>2</w:t>
      </w:r>
      <w:r>
        <w:rPr>
          <w:color w:val="FF0000"/>
        </w:rPr>
        <w:t>号染色体上</w:t>
      </w:r>
      <w:r>
        <w:rPr>
          <w:color w:val="FF0000"/>
        </w:rPr>
        <w:t>A</w:t>
      </w:r>
      <w:r>
        <w:rPr>
          <w:color w:val="FF0000"/>
        </w:rPr>
        <w:t>基因缺失，图</w:t>
      </w:r>
      <w:r>
        <w:rPr>
          <w:color w:val="FF0000"/>
        </w:rPr>
        <w:t>5</w:t>
      </w:r>
      <w:r>
        <w:rPr>
          <w:color w:val="FF0000"/>
        </w:rPr>
        <w:t>中</w:t>
      </w:r>
      <w:r>
        <w:rPr>
          <w:color w:val="FF0000"/>
        </w:rPr>
        <w:t>4</w:t>
      </w:r>
      <w:r>
        <w:rPr>
          <w:color w:val="FF0000"/>
        </w:rPr>
        <w:t>号染色体上</w:t>
      </w:r>
      <w:r>
        <w:rPr>
          <w:color w:val="FF0000"/>
        </w:rPr>
        <w:t>b</w:t>
      </w:r>
      <w:r>
        <w:rPr>
          <w:color w:val="FF0000"/>
        </w:rPr>
        <w:t>基因重复，即都发生了染色体结构变异，</w:t>
      </w:r>
      <w:r>
        <w:rPr>
          <w:color w:val="FF0000"/>
        </w:rPr>
        <w:t>C</w:t>
      </w:r>
      <w:r>
        <w:rPr>
          <w:color w:val="FF0000"/>
        </w:rPr>
        <w:t>正确；</w:t>
      </w:r>
    </w:p>
    <w:p w:rsidR="00EB531B" w:rsidRDefault="00814606">
      <w:pPr>
        <w:spacing w:line="360" w:lineRule="auto"/>
        <w:jc w:val="left"/>
        <w:textAlignment w:val="center"/>
        <w:rPr>
          <w:color w:val="FF0000"/>
        </w:rPr>
      </w:pPr>
      <w:r>
        <w:rPr>
          <w:color w:val="FF0000"/>
        </w:rPr>
        <w:t>D</w:t>
      </w:r>
      <w:r>
        <w:rPr>
          <w:color w:val="FF0000"/>
        </w:rPr>
        <w:t>、图</w:t>
      </w:r>
      <w:r>
        <w:rPr>
          <w:color w:val="FF0000"/>
        </w:rPr>
        <w:t>3</w:t>
      </w:r>
      <w:r>
        <w:rPr>
          <w:color w:val="FF0000"/>
        </w:rPr>
        <w:t>精细胞中的</w:t>
      </w:r>
      <w:r>
        <w:rPr>
          <w:color w:val="FF0000"/>
        </w:rPr>
        <w:t>a</w:t>
      </w:r>
      <w:r>
        <w:rPr>
          <w:color w:val="FF0000"/>
        </w:rPr>
        <w:t>基因是由基因突变引起的，由于减数分裂过程中，细胞只在分裂前的间期进行一次</w:t>
      </w:r>
      <w:r>
        <w:rPr>
          <w:color w:val="FF0000"/>
        </w:rPr>
        <w:t>DNA</w:t>
      </w:r>
      <w:r>
        <w:rPr>
          <w:color w:val="FF0000"/>
        </w:rPr>
        <w:t>复制，且不考虑除图示外的其他突变，产生图</w:t>
      </w:r>
      <w:r>
        <w:rPr>
          <w:color w:val="FF0000"/>
        </w:rPr>
        <w:t>3</w:t>
      </w:r>
      <w:r>
        <w:rPr>
          <w:color w:val="FF0000"/>
        </w:rPr>
        <w:t>精细胞的次级精母细胞分裂产生的两个精细胞基因型分别为</w:t>
      </w:r>
      <w:r>
        <w:rPr>
          <w:color w:val="FF0000"/>
        </w:rPr>
        <w:t>AB</w:t>
      </w:r>
      <w:r>
        <w:rPr>
          <w:color w:val="FF0000"/>
        </w:rPr>
        <w:t>、</w:t>
      </w:r>
      <w:r>
        <w:rPr>
          <w:color w:val="FF0000"/>
        </w:rPr>
        <w:t>aB</w:t>
      </w:r>
      <w:r>
        <w:rPr>
          <w:color w:val="FF0000"/>
        </w:rPr>
        <w:t>，</w:t>
      </w:r>
      <w:r>
        <w:rPr>
          <w:color w:val="FF0000"/>
        </w:rPr>
        <w:t>D</w:t>
      </w:r>
      <w:r>
        <w:rPr>
          <w:color w:val="FF0000"/>
        </w:rPr>
        <w:t>正确。</w:t>
      </w:r>
    </w:p>
    <w:p w:rsidR="00EB531B" w:rsidRDefault="00814606">
      <w:pPr>
        <w:spacing w:line="360" w:lineRule="auto"/>
        <w:jc w:val="left"/>
        <w:textAlignment w:val="center"/>
        <w:rPr>
          <w:color w:val="FF0000"/>
        </w:rPr>
      </w:pPr>
      <w:r>
        <w:rPr>
          <w:color w:val="FF0000"/>
        </w:rPr>
        <w:t>故选</w:t>
      </w:r>
      <w:r>
        <w:rPr>
          <w:color w:val="FF0000"/>
        </w:rPr>
        <w:t>A</w:t>
      </w:r>
      <w:r>
        <w:rPr>
          <w:color w:val="FF0000"/>
        </w:rPr>
        <w:t>。</w:t>
      </w:r>
    </w:p>
    <w:p w:rsidR="00EB531B" w:rsidRDefault="00814606">
      <w:pPr>
        <w:spacing w:line="360" w:lineRule="auto"/>
        <w:jc w:val="left"/>
        <w:textAlignment w:val="center"/>
      </w:pPr>
      <w:r>
        <w:t>11</w:t>
      </w:r>
      <w:r>
        <w:t>．单克隆抗体制备过程中所用的骨髓瘤细胞是一种基因缺陷型细胞，其合成核酸的途径能被氨基蝶呤阻断。现将从预先注射了某种抗原的小鼠脾脏中获得的</w:t>
      </w:r>
      <w:r>
        <w:t>B</w:t>
      </w:r>
      <w:r>
        <w:t>淋巴细胞与上述骨髓瘤细胞融合后，再加入含氨基蝶呤的培养液。将这些混合物分装于如图所示的细胞培养板的小孔中培养。下列相关叙述</w:t>
      </w:r>
      <w:r>
        <w:rPr>
          <w:em w:val="underDot"/>
        </w:rPr>
        <w:t>不正确</w:t>
      </w:r>
      <w:r>
        <w:t>的是</w:t>
      </w:r>
    </w:p>
    <w:p w:rsidR="00EB531B" w:rsidRDefault="00814606" w:rsidP="006A0FA5">
      <w:pPr>
        <w:spacing w:line="360" w:lineRule="auto"/>
        <w:jc w:val="center"/>
        <w:textAlignment w:val="center"/>
      </w:pPr>
      <w:r>
        <w:rPr>
          <w:rFonts w:eastAsia="Times New Roman"/>
          <w:noProof/>
          <w:kern w:val="0"/>
          <w:sz w:val="24"/>
          <w:szCs w:val="24"/>
        </w:rPr>
        <w:drawing>
          <wp:inline distT="0" distB="0" distL="114300" distR="114300">
            <wp:extent cx="1961482" cy="1116202"/>
            <wp:effectExtent l="0" t="0" r="1270" b="8255"/>
            <wp:docPr id="100021" name="图片 100021" descr="@@@842b127d-469e-4b5a-9657-b6fa7f6ea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842b127d-469e-4b5a-9657-b6fa7f6ea135"/>
                    <pic:cNvPicPr>
                      <a:picLocks noChangeAspect="1"/>
                    </pic:cNvPicPr>
                  </pic:nvPicPr>
                  <pic:blipFill>
                    <a:blip r:embed="rId17"/>
                    <a:stretch>
                      <a:fillRect/>
                    </a:stretch>
                  </pic:blipFill>
                  <pic:spPr>
                    <a:xfrm>
                      <a:off x="0" y="0"/>
                      <a:ext cx="1986584" cy="1130486"/>
                    </a:xfrm>
                    <a:prstGeom prst="rect">
                      <a:avLst/>
                    </a:prstGeom>
                  </pic:spPr>
                </pic:pic>
              </a:graphicData>
            </a:graphic>
          </wp:inline>
        </w:drawing>
      </w:r>
    </w:p>
    <w:p w:rsidR="00EB531B" w:rsidRDefault="00814606">
      <w:pPr>
        <w:spacing w:line="360" w:lineRule="auto"/>
        <w:ind w:left="380"/>
        <w:jc w:val="left"/>
        <w:textAlignment w:val="center"/>
      </w:pPr>
      <w:r>
        <w:t>A</w:t>
      </w:r>
      <w:r>
        <w:t>．制备单克隆抗体运用了动物细胞融合和动物细胞培养技术</w:t>
      </w:r>
    </w:p>
    <w:p w:rsidR="00EB531B" w:rsidRDefault="00814606">
      <w:pPr>
        <w:spacing w:line="360" w:lineRule="auto"/>
        <w:ind w:left="380"/>
        <w:jc w:val="left"/>
        <w:textAlignment w:val="center"/>
      </w:pPr>
      <w:r>
        <w:t>B</w:t>
      </w:r>
      <w:r>
        <w:t>．融合</w:t>
      </w:r>
      <w:r>
        <w:t>B</w:t>
      </w:r>
      <w:r>
        <w:t>淋巴细胞与骨髓瘤细胞时，培养液中可以加入</w:t>
      </w:r>
      <w:r>
        <w:t>PEG</w:t>
      </w:r>
    </w:p>
    <w:p w:rsidR="00EB531B" w:rsidRDefault="00814606">
      <w:pPr>
        <w:spacing w:line="360" w:lineRule="auto"/>
        <w:ind w:left="380"/>
        <w:jc w:val="left"/>
        <w:textAlignment w:val="center"/>
      </w:pPr>
      <w:r>
        <w:t>C</w:t>
      </w:r>
      <w:r>
        <w:t>．培养液中加入氨基蝶呤的目的是为了筛选杂交瘤细胞</w:t>
      </w:r>
    </w:p>
    <w:p w:rsidR="00EB531B" w:rsidRDefault="00814606">
      <w:pPr>
        <w:spacing w:line="360" w:lineRule="auto"/>
        <w:ind w:left="380"/>
        <w:jc w:val="left"/>
        <w:textAlignment w:val="center"/>
      </w:pPr>
      <w:r>
        <w:t>D</w:t>
      </w:r>
      <w:r>
        <w:t>．小孔中的细胞经过增殖后，均会产生所需特异性抗体</w:t>
      </w:r>
    </w:p>
    <w:p w:rsidR="00EB531B" w:rsidRDefault="00814606">
      <w:pPr>
        <w:spacing w:line="360" w:lineRule="auto"/>
        <w:jc w:val="left"/>
        <w:textAlignment w:val="center"/>
        <w:rPr>
          <w:color w:val="FF0000"/>
        </w:rPr>
      </w:pPr>
      <w:r>
        <w:rPr>
          <w:color w:val="FF0000"/>
        </w:rPr>
        <w:lastRenderedPageBreak/>
        <w:t>【答案】</w:t>
      </w:r>
      <w:r>
        <w:rPr>
          <w:color w:val="FF0000"/>
        </w:rPr>
        <w:t>D</w:t>
      </w:r>
    </w:p>
    <w:p w:rsidR="00EB531B" w:rsidRDefault="00814606">
      <w:pPr>
        <w:spacing w:line="360" w:lineRule="auto"/>
        <w:jc w:val="left"/>
        <w:textAlignment w:val="center"/>
        <w:rPr>
          <w:color w:val="FF0000"/>
        </w:rPr>
      </w:pPr>
      <w:r>
        <w:rPr>
          <w:color w:val="FF0000"/>
        </w:rPr>
        <w:t>【详解】</w:t>
      </w:r>
      <w:r>
        <w:rPr>
          <w:color w:val="FF0000"/>
        </w:rPr>
        <w:t xml:space="preserve">A. </w:t>
      </w:r>
      <w:r>
        <w:rPr>
          <w:color w:val="FF0000"/>
        </w:rPr>
        <w:t>制备单克隆抗体运用了动物细胞融合和动物细胞培养技术，</w:t>
      </w:r>
      <w:r>
        <w:rPr>
          <w:color w:val="FF0000"/>
        </w:rPr>
        <w:t>A</w:t>
      </w:r>
      <w:r>
        <w:rPr>
          <w:color w:val="FF0000"/>
        </w:rPr>
        <w:t>正确；</w:t>
      </w:r>
    </w:p>
    <w:p w:rsidR="00EB531B" w:rsidRDefault="00814606">
      <w:pPr>
        <w:spacing w:line="360" w:lineRule="auto"/>
        <w:jc w:val="left"/>
        <w:textAlignment w:val="center"/>
        <w:rPr>
          <w:color w:val="FF0000"/>
        </w:rPr>
      </w:pPr>
      <w:r>
        <w:rPr>
          <w:color w:val="FF0000"/>
        </w:rPr>
        <w:t xml:space="preserve">B. </w:t>
      </w:r>
      <w:r>
        <w:rPr>
          <w:color w:val="FF0000"/>
        </w:rPr>
        <w:t>融合</w:t>
      </w:r>
      <w:r>
        <w:rPr>
          <w:color w:val="FF0000"/>
        </w:rPr>
        <w:t>B</w:t>
      </w:r>
      <w:r>
        <w:rPr>
          <w:color w:val="FF0000"/>
        </w:rPr>
        <w:t>淋巴细胞与骨髓瘤细胞时，培养液中可以加入</w:t>
      </w:r>
      <w:r>
        <w:rPr>
          <w:color w:val="FF0000"/>
        </w:rPr>
        <w:t>PEG</w:t>
      </w:r>
      <w:r>
        <w:rPr>
          <w:color w:val="FF0000"/>
        </w:rPr>
        <w:t>，诱导</w:t>
      </w:r>
      <w:r>
        <w:rPr>
          <w:color w:val="FF0000"/>
        </w:rPr>
        <w:t>B</w:t>
      </w:r>
      <w:r>
        <w:rPr>
          <w:color w:val="FF0000"/>
        </w:rPr>
        <w:t>淋巴细胞和骨髓瘤细胞的融合，</w:t>
      </w:r>
      <w:r>
        <w:rPr>
          <w:color w:val="FF0000"/>
        </w:rPr>
        <w:t>B</w:t>
      </w:r>
      <w:r>
        <w:rPr>
          <w:color w:val="FF0000"/>
        </w:rPr>
        <w:t>正确；</w:t>
      </w:r>
    </w:p>
    <w:p w:rsidR="00EB531B" w:rsidRDefault="00814606">
      <w:pPr>
        <w:spacing w:line="360" w:lineRule="auto"/>
        <w:jc w:val="left"/>
        <w:textAlignment w:val="center"/>
        <w:rPr>
          <w:color w:val="FF0000"/>
        </w:rPr>
      </w:pPr>
      <w:r>
        <w:rPr>
          <w:color w:val="FF0000"/>
        </w:rPr>
        <w:t xml:space="preserve">C. </w:t>
      </w:r>
      <w:r>
        <w:rPr>
          <w:color w:val="FF0000"/>
        </w:rPr>
        <w:t>培养液中加入氨基蝶呤后，只有融合的</w:t>
      </w:r>
      <w:r>
        <w:rPr>
          <w:color w:val="FF0000"/>
        </w:rPr>
        <w:t>B-</w:t>
      </w:r>
      <w:r>
        <w:rPr>
          <w:color w:val="FF0000"/>
        </w:rPr>
        <w:t>骨髓瘤细胞才能在培养液中生存，因此加入氨基蝶呤的目的就是为了筛选杂交瘤细胞，</w:t>
      </w:r>
      <w:r>
        <w:rPr>
          <w:color w:val="FF0000"/>
        </w:rPr>
        <w:t>C</w:t>
      </w:r>
      <w:r>
        <w:rPr>
          <w:color w:val="FF0000"/>
        </w:rPr>
        <w:t>正确；</w:t>
      </w:r>
    </w:p>
    <w:p w:rsidR="00EB531B" w:rsidRDefault="00814606">
      <w:pPr>
        <w:spacing w:line="360" w:lineRule="auto"/>
        <w:jc w:val="left"/>
        <w:textAlignment w:val="center"/>
        <w:rPr>
          <w:color w:val="FF0000"/>
        </w:rPr>
      </w:pPr>
      <w:r>
        <w:rPr>
          <w:color w:val="FF0000"/>
        </w:rPr>
        <w:t xml:space="preserve">D. </w:t>
      </w:r>
      <w:r>
        <w:rPr>
          <w:color w:val="FF0000"/>
        </w:rPr>
        <w:t>筛选出的杂交瘤细胞不止一种，都能分裂繁殖，产生抗体，要筛选出能够产生特异性抗体的细胞群，必须进行专一性抗体检测，</w:t>
      </w:r>
      <w:r>
        <w:rPr>
          <w:color w:val="FF0000"/>
        </w:rPr>
        <w:t>D</w:t>
      </w:r>
      <w:r>
        <w:rPr>
          <w:color w:val="FF0000"/>
        </w:rPr>
        <w:t>错误。</w:t>
      </w:r>
    </w:p>
    <w:p w:rsidR="00EB531B" w:rsidRDefault="00814606">
      <w:pPr>
        <w:spacing w:line="360" w:lineRule="auto"/>
        <w:jc w:val="left"/>
        <w:textAlignment w:val="center"/>
      </w:pPr>
      <w:r>
        <w:t>12</w:t>
      </w:r>
      <w:r>
        <w:t>．复制叉是真核生物</w:t>
      </w:r>
      <w:r>
        <w:t>DNA</w:t>
      </w:r>
      <w:r>
        <w:t>复制过程中的基本结构，复制叉由</w:t>
      </w:r>
      <w:r>
        <w:t>“Y”</w:t>
      </w:r>
      <w:r>
        <w:t>字形</w:t>
      </w:r>
      <w:r>
        <w:t>DNA</w:t>
      </w:r>
      <w:r>
        <w:t>以及结合在该处的与</w:t>
      </w:r>
      <w:r>
        <w:t>DNA</w:t>
      </w:r>
      <w:r>
        <w:t>复制有关的蛋白质组成，如图所示。</w:t>
      </w:r>
      <w:r>
        <w:t>DNA</w:t>
      </w:r>
      <w:r>
        <w:t>甲基化会引起染色质结构、</w:t>
      </w:r>
      <w:r>
        <w:t>DNA</w:t>
      </w:r>
      <w:r>
        <w:t>构象，</w:t>
      </w:r>
      <w:r>
        <w:t>DNA</w:t>
      </w:r>
      <w:r>
        <w:t>稳定性及</w:t>
      </w:r>
      <w:r>
        <w:t>DNA</w:t>
      </w:r>
      <w:r>
        <w:t>与蛋白质相互作用方式的改变。下列有关叙述正确的是（</w:t>
      </w:r>
      <w:r>
        <w:rPr>
          <w:rFonts w:eastAsia="Times New Roman"/>
          <w:kern w:val="0"/>
          <w:sz w:val="24"/>
          <w:szCs w:val="24"/>
        </w:rPr>
        <w:t>    </w:t>
      </w:r>
      <w:r>
        <w:t>）</w:t>
      </w:r>
    </w:p>
    <w:p w:rsidR="00EB531B" w:rsidRDefault="00814606" w:rsidP="006A0FA5">
      <w:pPr>
        <w:spacing w:line="360" w:lineRule="auto"/>
        <w:jc w:val="center"/>
        <w:textAlignment w:val="center"/>
      </w:pPr>
      <w:r>
        <w:rPr>
          <w:rFonts w:eastAsia="Times New Roman"/>
          <w:noProof/>
          <w:kern w:val="0"/>
          <w:sz w:val="24"/>
          <w:szCs w:val="24"/>
        </w:rPr>
        <w:drawing>
          <wp:inline distT="0" distB="0" distL="114300" distR="114300">
            <wp:extent cx="2266950" cy="990600"/>
            <wp:effectExtent l="0" t="0" r="6350" b="0"/>
            <wp:docPr id="100023" name="图片 100023" descr="@@@95a4636015704022a276cba87216ac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95a4636015704022a276cba87216ac52"/>
                    <pic:cNvPicPr>
                      <a:picLocks noChangeAspect="1"/>
                    </pic:cNvPicPr>
                  </pic:nvPicPr>
                  <pic:blipFill>
                    <a:blip r:embed="rId18"/>
                    <a:stretch>
                      <a:fillRect/>
                    </a:stretch>
                  </pic:blipFill>
                  <pic:spPr>
                    <a:xfrm>
                      <a:off x="0" y="0"/>
                      <a:ext cx="2266950" cy="990600"/>
                    </a:xfrm>
                    <a:prstGeom prst="rect">
                      <a:avLst/>
                    </a:prstGeom>
                  </pic:spPr>
                </pic:pic>
              </a:graphicData>
            </a:graphic>
          </wp:inline>
        </w:drawing>
      </w:r>
    </w:p>
    <w:p w:rsidR="00EB531B" w:rsidRDefault="00814606">
      <w:pPr>
        <w:spacing w:line="360" w:lineRule="auto"/>
        <w:ind w:left="380"/>
        <w:jc w:val="left"/>
        <w:textAlignment w:val="center"/>
      </w:pPr>
      <w:r>
        <w:t>A</w:t>
      </w:r>
      <w:r>
        <w:t>．与</w:t>
      </w:r>
      <w:r>
        <w:t>DNA</w:t>
      </w:r>
      <w:r>
        <w:t>复制有关的蛋白质包括解旋酶（</w:t>
      </w:r>
      <w:r>
        <w:t>B</w:t>
      </w:r>
      <w:r>
        <w:t>）和</w:t>
      </w:r>
      <w:r>
        <w:t>DNA</w:t>
      </w:r>
      <w:r>
        <w:t>聚合酶（</w:t>
      </w:r>
      <w:r>
        <w:t>A</w:t>
      </w:r>
      <w:r>
        <w:t>）等</w:t>
      </w:r>
    </w:p>
    <w:p w:rsidR="00EB531B" w:rsidRDefault="00814606">
      <w:pPr>
        <w:spacing w:line="360" w:lineRule="auto"/>
        <w:ind w:left="380"/>
        <w:jc w:val="left"/>
        <w:textAlignment w:val="center"/>
      </w:pPr>
      <w:r>
        <w:t>B</w:t>
      </w:r>
      <w:r>
        <w:t>．</w:t>
      </w:r>
      <w:r>
        <w:t>a</w:t>
      </w:r>
      <w:r>
        <w:t>、</w:t>
      </w:r>
      <w:r>
        <w:t>b</w:t>
      </w:r>
      <w:r>
        <w:t>为新合成的子链，会相互结合形成子代</w:t>
      </w:r>
      <w:r>
        <w:t>DNA</w:t>
      </w:r>
    </w:p>
    <w:p w:rsidR="00EB531B" w:rsidRDefault="00814606">
      <w:pPr>
        <w:spacing w:line="360" w:lineRule="auto"/>
        <w:ind w:left="380"/>
        <w:jc w:val="left"/>
        <w:textAlignment w:val="center"/>
      </w:pPr>
      <w:r>
        <w:t>C</w:t>
      </w:r>
      <w:r>
        <w:t>．被甲基化修饰后，基因的碱基序列不发生改变</w:t>
      </w:r>
    </w:p>
    <w:p w:rsidR="00EB531B" w:rsidRDefault="00814606">
      <w:pPr>
        <w:spacing w:line="360" w:lineRule="auto"/>
        <w:ind w:left="380"/>
        <w:jc w:val="left"/>
        <w:textAlignment w:val="center"/>
      </w:pPr>
      <w:r>
        <w:t>D</w:t>
      </w:r>
      <w:r>
        <w:t>．合成</w:t>
      </w:r>
      <w:r>
        <w:t>a</w:t>
      </w:r>
      <w:r>
        <w:t>、</w:t>
      </w:r>
      <w:r>
        <w:t>b</w:t>
      </w:r>
      <w:r>
        <w:t>子链的原料相同，即四种核糖核苷酸</w:t>
      </w:r>
    </w:p>
    <w:p w:rsidR="00EB531B" w:rsidRDefault="00814606">
      <w:pPr>
        <w:spacing w:line="360" w:lineRule="auto"/>
        <w:jc w:val="left"/>
        <w:textAlignment w:val="center"/>
        <w:rPr>
          <w:color w:val="FF0000"/>
        </w:rPr>
      </w:pPr>
      <w:r>
        <w:rPr>
          <w:color w:val="FF0000"/>
        </w:rPr>
        <w:t>【答案】</w:t>
      </w:r>
      <w:r>
        <w:rPr>
          <w:color w:val="FF0000"/>
        </w:rPr>
        <w:t>C</w:t>
      </w:r>
    </w:p>
    <w:p w:rsidR="00EB531B" w:rsidRDefault="00814606">
      <w:pPr>
        <w:spacing w:line="360" w:lineRule="auto"/>
        <w:jc w:val="left"/>
        <w:textAlignment w:val="center"/>
        <w:rPr>
          <w:color w:val="FF0000"/>
        </w:rPr>
      </w:pPr>
      <w:r>
        <w:rPr>
          <w:color w:val="FF0000"/>
        </w:rPr>
        <w:t>【详解】</w:t>
      </w:r>
      <w:r>
        <w:rPr>
          <w:color w:val="FF0000"/>
        </w:rPr>
        <w:t>A</w:t>
      </w:r>
      <w:r>
        <w:rPr>
          <w:color w:val="FF0000"/>
        </w:rPr>
        <w:t>、</w:t>
      </w:r>
      <w:r>
        <w:rPr>
          <w:color w:val="FF0000"/>
        </w:rPr>
        <w:t>DNA</w:t>
      </w:r>
      <w:r>
        <w:rPr>
          <w:color w:val="FF0000"/>
        </w:rPr>
        <w:t>复制相关蛋白包括</w:t>
      </w:r>
      <w:r>
        <w:rPr>
          <w:color w:val="FF0000"/>
        </w:rPr>
        <w:t>A</w:t>
      </w:r>
      <w:r>
        <w:rPr>
          <w:color w:val="FF0000"/>
        </w:rPr>
        <w:t>（解旋酶：破坏氢键，使</w:t>
      </w:r>
      <w:r>
        <w:rPr>
          <w:color w:val="FF0000"/>
        </w:rPr>
        <w:t>DNA</w:t>
      </w:r>
      <w:r>
        <w:rPr>
          <w:color w:val="FF0000"/>
        </w:rPr>
        <w:t>双链变为单链）和</w:t>
      </w:r>
      <w:r>
        <w:rPr>
          <w:color w:val="FF0000"/>
        </w:rPr>
        <w:t>B</w:t>
      </w:r>
      <w:r>
        <w:rPr>
          <w:color w:val="FF0000"/>
        </w:rPr>
        <w:t>（</w:t>
      </w:r>
      <w:r>
        <w:rPr>
          <w:color w:val="FF0000"/>
        </w:rPr>
        <w:t>DNA</w:t>
      </w:r>
      <w:r>
        <w:rPr>
          <w:color w:val="FF0000"/>
        </w:rPr>
        <w:t>聚合酶：形成子链），</w:t>
      </w:r>
      <w:r>
        <w:rPr>
          <w:color w:val="FF0000"/>
        </w:rPr>
        <w:t>A</w:t>
      </w:r>
      <w:r>
        <w:rPr>
          <w:color w:val="FF0000"/>
        </w:rPr>
        <w:t>错误；</w:t>
      </w:r>
    </w:p>
    <w:p w:rsidR="00EB531B" w:rsidRDefault="00814606">
      <w:pPr>
        <w:spacing w:line="360" w:lineRule="auto"/>
        <w:jc w:val="left"/>
        <w:textAlignment w:val="center"/>
        <w:rPr>
          <w:color w:val="FF0000"/>
        </w:rPr>
      </w:pPr>
      <w:r>
        <w:rPr>
          <w:color w:val="FF0000"/>
        </w:rPr>
        <w:t>B</w:t>
      </w:r>
      <w:r>
        <w:rPr>
          <w:color w:val="FF0000"/>
        </w:rPr>
        <w:t>、</w:t>
      </w:r>
      <w:r>
        <w:rPr>
          <w:color w:val="FF0000"/>
        </w:rPr>
        <w:t>a</w:t>
      </w:r>
      <w:r>
        <w:rPr>
          <w:color w:val="FF0000"/>
        </w:rPr>
        <w:t>、</w:t>
      </w:r>
      <w:r>
        <w:rPr>
          <w:color w:val="FF0000"/>
        </w:rPr>
        <w:t>b</w:t>
      </w:r>
      <w:r>
        <w:rPr>
          <w:color w:val="FF0000"/>
        </w:rPr>
        <w:t>为新合成的子链，子代</w:t>
      </w:r>
      <w:r>
        <w:rPr>
          <w:color w:val="FF0000"/>
        </w:rPr>
        <w:t>DNA</w:t>
      </w:r>
      <w:r>
        <w:rPr>
          <w:color w:val="FF0000"/>
        </w:rPr>
        <w:t>由子链和对应的母链形成，</w:t>
      </w:r>
      <w:r>
        <w:rPr>
          <w:color w:val="FF0000"/>
        </w:rPr>
        <w:t>B</w:t>
      </w:r>
      <w:r>
        <w:rPr>
          <w:color w:val="FF0000"/>
        </w:rPr>
        <w:t>错误；</w:t>
      </w:r>
    </w:p>
    <w:p w:rsidR="00EB531B" w:rsidRDefault="00814606">
      <w:pPr>
        <w:spacing w:line="360" w:lineRule="auto"/>
        <w:jc w:val="left"/>
        <w:textAlignment w:val="center"/>
        <w:rPr>
          <w:color w:val="FF0000"/>
        </w:rPr>
      </w:pPr>
      <w:r>
        <w:rPr>
          <w:color w:val="FF0000"/>
        </w:rPr>
        <w:t>C</w:t>
      </w:r>
      <w:r>
        <w:rPr>
          <w:color w:val="FF0000"/>
        </w:rPr>
        <w:t>、</w:t>
      </w:r>
      <w:r>
        <w:rPr>
          <w:color w:val="FF0000"/>
        </w:rPr>
        <w:t>DNA</w:t>
      </w:r>
      <w:r>
        <w:rPr>
          <w:color w:val="FF0000"/>
        </w:rPr>
        <w:t>的甲基化并不改变基因的碱基序列，但影响基因的转录，进而影响生物的性状，</w:t>
      </w:r>
      <w:r>
        <w:rPr>
          <w:color w:val="FF0000"/>
        </w:rPr>
        <w:t>C</w:t>
      </w:r>
      <w:r>
        <w:rPr>
          <w:color w:val="FF0000"/>
        </w:rPr>
        <w:t>正确；</w:t>
      </w:r>
    </w:p>
    <w:p w:rsidR="00EB531B" w:rsidRDefault="00814606">
      <w:pPr>
        <w:spacing w:line="360" w:lineRule="auto"/>
        <w:jc w:val="left"/>
        <w:textAlignment w:val="center"/>
        <w:rPr>
          <w:color w:val="FF0000"/>
        </w:rPr>
      </w:pPr>
      <w:r>
        <w:rPr>
          <w:color w:val="FF0000"/>
        </w:rPr>
        <w:t>D</w:t>
      </w:r>
      <w:r>
        <w:rPr>
          <w:color w:val="FF0000"/>
        </w:rPr>
        <w:t>、</w:t>
      </w:r>
      <w:r>
        <w:rPr>
          <w:color w:val="FF0000"/>
        </w:rPr>
        <w:t>a</w:t>
      </w:r>
      <w:r>
        <w:rPr>
          <w:color w:val="FF0000"/>
        </w:rPr>
        <w:t>、</w:t>
      </w:r>
      <w:r>
        <w:rPr>
          <w:color w:val="FF0000"/>
        </w:rPr>
        <w:t>b</w:t>
      </w:r>
      <w:r>
        <w:rPr>
          <w:color w:val="FF0000"/>
        </w:rPr>
        <w:t>为新合成的</w:t>
      </w:r>
      <w:r>
        <w:rPr>
          <w:color w:val="FF0000"/>
        </w:rPr>
        <w:t>DNA</w:t>
      </w:r>
      <w:r>
        <w:rPr>
          <w:color w:val="FF0000"/>
        </w:rPr>
        <w:t>链，合成</w:t>
      </w:r>
      <w:r>
        <w:rPr>
          <w:color w:val="FF0000"/>
        </w:rPr>
        <w:t>a</w:t>
      </w:r>
      <w:r>
        <w:rPr>
          <w:color w:val="FF0000"/>
        </w:rPr>
        <w:t>、</w:t>
      </w:r>
      <w:r>
        <w:rPr>
          <w:color w:val="FF0000"/>
        </w:rPr>
        <w:t>b</w:t>
      </w:r>
      <w:r>
        <w:rPr>
          <w:color w:val="FF0000"/>
        </w:rPr>
        <w:t>子链的原料相同，即四种脱氧核糖核苷酸，</w:t>
      </w:r>
      <w:r>
        <w:rPr>
          <w:color w:val="FF0000"/>
        </w:rPr>
        <w:t>D</w:t>
      </w:r>
      <w:r>
        <w:rPr>
          <w:color w:val="FF0000"/>
        </w:rPr>
        <w:t>错误。</w:t>
      </w:r>
    </w:p>
    <w:p w:rsidR="00EB531B" w:rsidRDefault="00814606">
      <w:pPr>
        <w:spacing w:line="360" w:lineRule="auto"/>
        <w:jc w:val="left"/>
        <w:textAlignment w:val="center"/>
        <w:rPr>
          <w:rFonts w:ascii="宋体" w:hAnsi="宋体" w:cs="宋体"/>
          <w:b/>
          <w:bCs/>
          <w:color w:val="FF0000"/>
          <w:kern w:val="0"/>
          <w:szCs w:val="21"/>
        </w:rPr>
      </w:pPr>
      <w:r>
        <w:rPr>
          <w:color w:val="FF0000"/>
        </w:rPr>
        <w:t>故选</w:t>
      </w:r>
      <w:r>
        <w:rPr>
          <w:color w:val="FF0000"/>
        </w:rPr>
        <w:t>C</w:t>
      </w:r>
      <w:r>
        <w:rPr>
          <w:color w:val="FF0000"/>
        </w:rPr>
        <w:t>。</w:t>
      </w:r>
    </w:p>
    <w:p w:rsidR="00EB531B" w:rsidRDefault="00814606">
      <w:pPr>
        <w:numPr>
          <w:ilvl w:val="0"/>
          <w:numId w:val="1"/>
        </w:numPr>
        <w:spacing w:line="360" w:lineRule="auto"/>
        <w:jc w:val="left"/>
        <w:rPr>
          <w:rFonts w:eastAsia="黑体"/>
        </w:rPr>
      </w:pPr>
      <w:r>
        <w:rPr>
          <w:rFonts w:eastAsia="黑体"/>
        </w:rPr>
        <w:t>选择题：本部分共</w:t>
      </w:r>
      <w:r>
        <w:rPr>
          <w:rFonts w:eastAsia="黑体" w:hint="eastAsia"/>
        </w:rPr>
        <w:t>4</w:t>
      </w:r>
      <w:r>
        <w:rPr>
          <w:rFonts w:eastAsia="黑体"/>
        </w:rPr>
        <w:t>题，每题</w:t>
      </w:r>
      <w:r>
        <w:rPr>
          <w:rFonts w:eastAsia="黑体" w:hint="eastAsia"/>
        </w:rPr>
        <w:t>4</w:t>
      </w:r>
      <w:r>
        <w:rPr>
          <w:rFonts w:eastAsia="黑体"/>
        </w:rPr>
        <w:t>分，共</w:t>
      </w:r>
      <w:r>
        <w:rPr>
          <w:rFonts w:eastAsia="黑体" w:hint="eastAsia"/>
        </w:rPr>
        <w:t>16</w:t>
      </w:r>
      <w:r>
        <w:rPr>
          <w:rFonts w:eastAsia="黑体"/>
        </w:rPr>
        <w:t>分。在每题列出的四个选项中，</w:t>
      </w:r>
      <w:r>
        <w:rPr>
          <w:rFonts w:eastAsia="黑体" w:hint="eastAsia"/>
        </w:rPr>
        <w:t>有一项或多项符合题目要求。全部选对得</w:t>
      </w:r>
      <w:r>
        <w:rPr>
          <w:rFonts w:eastAsia="黑体" w:hint="eastAsia"/>
        </w:rPr>
        <w:t>4</w:t>
      </w:r>
      <w:r>
        <w:rPr>
          <w:rFonts w:eastAsia="黑体" w:hint="eastAsia"/>
        </w:rPr>
        <w:t>分，选对但不全的得</w:t>
      </w:r>
      <w:r>
        <w:rPr>
          <w:rFonts w:eastAsia="黑体" w:hint="eastAsia"/>
        </w:rPr>
        <w:t>2</w:t>
      </w:r>
      <w:r>
        <w:rPr>
          <w:rFonts w:eastAsia="黑体" w:hint="eastAsia"/>
        </w:rPr>
        <w:t>分，有选错的得</w:t>
      </w:r>
      <w:r>
        <w:rPr>
          <w:rFonts w:eastAsia="黑体" w:hint="eastAsia"/>
        </w:rPr>
        <w:t>0</w:t>
      </w:r>
      <w:r>
        <w:rPr>
          <w:rFonts w:eastAsia="黑体" w:hint="eastAsia"/>
        </w:rPr>
        <w:t>分。</w:t>
      </w:r>
    </w:p>
    <w:p w:rsidR="00EB531B" w:rsidRDefault="00814606">
      <w:pPr>
        <w:spacing w:line="360" w:lineRule="auto"/>
        <w:jc w:val="left"/>
        <w:textAlignment w:val="center"/>
      </w:pPr>
      <w:r>
        <w:t>13</w:t>
      </w:r>
      <w:r>
        <w:t>．肌萎缩侧索硬化症（</w:t>
      </w:r>
      <w:r>
        <w:t>ALS</w:t>
      </w:r>
      <w:r>
        <w:t>）的发病机制如下：患者体内突触小体处的部分</w:t>
      </w:r>
      <w:r>
        <w:t>C5</w:t>
      </w:r>
      <w:r>
        <w:t>蛋白被激活后裂解为</w:t>
      </w:r>
      <w:r>
        <w:t>C5a</w:t>
      </w:r>
      <w:r>
        <w:t>和</w:t>
      </w:r>
      <w:r>
        <w:t>C5b</w:t>
      </w:r>
      <w:r>
        <w:t>。</w:t>
      </w:r>
      <w:r>
        <w:t>C5a</w:t>
      </w:r>
      <w:r>
        <w:t>可激活巨噬细胞攻击运动神经元而致其损伤；</w:t>
      </w:r>
      <w:r>
        <w:t>C5b</w:t>
      </w:r>
      <w:r>
        <w:t>参与形成的膜攻击复合物可引起</w:t>
      </w:r>
      <w:r>
        <w:t>Ca</w:t>
      </w:r>
      <w:r>
        <w:rPr>
          <w:vertAlign w:val="superscript"/>
        </w:rPr>
        <w:t>2+</w:t>
      </w:r>
      <w:r>
        <w:t>和</w:t>
      </w:r>
      <w:r>
        <w:t>Na</w:t>
      </w:r>
      <w:r>
        <w:rPr>
          <w:vertAlign w:val="superscript"/>
        </w:rPr>
        <w:t>+</w:t>
      </w:r>
      <w:r>
        <w:t>内流进入肌细胞，导致肌细胞破裂。下列正确的是（　　）</w:t>
      </w:r>
    </w:p>
    <w:p w:rsidR="00EB531B" w:rsidRDefault="00814606">
      <w:pPr>
        <w:spacing w:line="360" w:lineRule="auto"/>
        <w:ind w:left="380"/>
        <w:jc w:val="left"/>
        <w:textAlignment w:val="center"/>
      </w:pPr>
      <w:r>
        <w:t>A</w:t>
      </w:r>
      <w:r>
        <w:t>．运动神经元通过释放神经递质影响肌细胞的活动</w:t>
      </w:r>
    </w:p>
    <w:p w:rsidR="00EB531B" w:rsidRDefault="00814606">
      <w:pPr>
        <w:spacing w:line="360" w:lineRule="auto"/>
        <w:ind w:left="380"/>
        <w:jc w:val="left"/>
        <w:textAlignment w:val="center"/>
      </w:pPr>
      <w:r>
        <w:lastRenderedPageBreak/>
        <w:t>B</w:t>
      </w:r>
      <w:r>
        <w:t>．</w:t>
      </w:r>
      <w:r>
        <w:t>C5a</w:t>
      </w:r>
      <w:r>
        <w:t>、</w:t>
      </w:r>
      <w:r>
        <w:t>C5b</w:t>
      </w:r>
      <w:r>
        <w:t>作为神经递质影响神经元和肌细胞活性</w:t>
      </w:r>
    </w:p>
    <w:p w:rsidR="00EB531B" w:rsidRDefault="00814606">
      <w:pPr>
        <w:spacing w:line="360" w:lineRule="auto"/>
        <w:ind w:left="380"/>
        <w:jc w:val="left"/>
        <w:textAlignment w:val="center"/>
      </w:pPr>
      <w:r>
        <w:t>C</w:t>
      </w:r>
      <w:r>
        <w:t>．吞噬细胞攻击可能导致神经</w:t>
      </w:r>
      <w:r>
        <w:t>-</w:t>
      </w:r>
      <w:r>
        <w:t>肌细胞处的突触减少</w:t>
      </w:r>
    </w:p>
    <w:p w:rsidR="00EB531B" w:rsidRDefault="00814606">
      <w:pPr>
        <w:spacing w:line="360" w:lineRule="auto"/>
        <w:ind w:left="380"/>
        <w:jc w:val="left"/>
        <w:textAlignment w:val="center"/>
      </w:pPr>
      <w:r>
        <w:t>D</w:t>
      </w:r>
      <w:r>
        <w:t>．使用</w:t>
      </w:r>
      <w:r>
        <w:t>C5a</w:t>
      </w:r>
      <w:r>
        <w:t>的抗体可以延缓</w:t>
      </w:r>
      <w:r>
        <w:t>ALS</w:t>
      </w:r>
      <w:r>
        <w:t>的发生及病情加重</w:t>
      </w:r>
    </w:p>
    <w:p w:rsidR="00EB531B" w:rsidRDefault="00814606">
      <w:pPr>
        <w:spacing w:line="360" w:lineRule="auto"/>
        <w:jc w:val="left"/>
        <w:textAlignment w:val="center"/>
        <w:rPr>
          <w:color w:val="FF0000"/>
        </w:rPr>
      </w:pPr>
      <w:r>
        <w:rPr>
          <w:color w:val="FF0000"/>
        </w:rPr>
        <w:t>【答案】</w:t>
      </w:r>
      <w:r>
        <w:rPr>
          <w:color w:val="FF0000"/>
        </w:rPr>
        <w:t>ACD</w:t>
      </w:r>
    </w:p>
    <w:p w:rsidR="00EB531B" w:rsidRDefault="00814606">
      <w:pPr>
        <w:spacing w:line="360" w:lineRule="auto"/>
        <w:jc w:val="left"/>
        <w:textAlignment w:val="center"/>
        <w:rPr>
          <w:color w:val="FF0000"/>
        </w:rPr>
      </w:pPr>
      <w:r>
        <w:rPr>
          <w:color w:val="FF0000"/>
        </w:rPr>
        <w:t>【详解】</w:t>
      </w:r>
      <w:r>
        <w:rPr>
          <w:color w:val="FF0000"/>
        </w:rPr>
        <w:t>A</w:t>
      </w:r>
      <w:r>
        <w:rPr>
          <w:color w:val="FF0000"/>
        </w:rPr>
        <w:t>、运动神经元是支配效应器的传出神经，运动神经元通过释放神经递质影响肌细胞的活动，</w:t>
      </w:r>
      <w:r>
        <w:rPr>
          <w:color w:val="FF0000"/>
        </w:rPr>
        <w:t>A</w:t>
      </w:r>
      <w:r>
        <w:rPr>
          <w:color w:val="FF0000"/>
        </w:rPr>
        <w:t>正确；</w:t>
      </w:r>
    </w:p>
    <w:p w:rsidR="00EB531B" w:rsidRDefault="00814606">
      <w:pPr>
        <w:spacing w:line="360" w:lineRule="auto"/>
        <w:jc w:val="left"/>
        <w:textAlignment w:val="center"/>
        <w:rPr>
          <w:color w:val="FF0000"/>
        </w:rPr>
      </w:pPr>
      <w:r>
        <w:rPr>
          <w:color w:val="FF0000"/>
        </w:rPr>
        <w:t>B</w:t>
      </w:r>
      <w:r>
        <w:rPr>
          <w:color w:val="FF0000"/>
        </w:rPr>
        <w:t>、由题干可知突触小体处的部分</w:t>
      </w:r>
      <w:r>
        <w:rPr>
          <w:color w:val="FF0000"/>
        </w:rPr>
        <w:t>C5</w:t>
      </w:r>
      <w:r>
        <w:rPr>
          <w:color w:val="FF0000"/>
        </w:rPr>
        <w:t>蛋白被激活后裂解为</w:t>
      </w:r>
      <w:r>
        <w:rPr>
          <w:color w:val="FF0000"/>
        </w:rPr>
        <w:t>C5a</w:t>
      </w:r>
      <w:r>
        <w:rPr>
          <w:color w:val="FF0000"/>
        </w:rPr>
        <w:t>和</w:t>
      </w:r>
      <w:r>
        <w:rPr>
          <w:color w:val="FF0000"/>
        </w:rPr>
        <w:t>C5b</w:t>
      </w:r>
      <w:r>
        <w:rPr>
          <w:color w:val="FF0000"/>
        </w:rPr>
        <w:t>，</w:t>
      </w:r>
      <w:r>
        <w:rPr>
          <w:color w:val="FF0000"/>
        </w:rPr>
        <w:t>C5a</w:t>
      </w:r>
      <w:r>
        <w:rPr>
          <w:color w:val="FF0000"/>
        </w:rPr>
        <w:t>、</w:t>
      </w:r>
      <w:r>
        <w:rPr>
          <w:color w:val="FF0000"/>
        </w:rPr>
        <w:t>C5b</w:t>
      </w:r>
      <w:r>
        <w:rPr>
          <w:color w:val="FF0000"/>
        </w:rPr>
        <w:t>不是神经递质，</w:t>
      </w:r>
      <w:r>
        <w:rPr>
          <w:color w:val="FF0000"/>
        </w:rPr>
        <w:t>B</w:t>
      </w:r>
      <w:r>
        <w:rPr>
          <w:color w:val="FF0000"/>
        </w:rPr>
        <w:t>错误；</w:t>
      </w:r>
    </w:p>
    <w:p w:rsidR="00EB531B" w:rsidRDefault="00814606">
      <w:pPr>
        <w:spacing w:line="360" w:lineRule="auto"/>
        <w:jc w:val="left"/>
        <w:textAlignment w:val="center"/>
        <w:rPr>
          <w:color w:val="FF0000"/>
        </w:rPr>
      </w:pPr>
      <w:r>
        <w:rPr>
          <w:color w:val="FF0000"/>
        </w:rPr>
        <w:t>C</w:t>
      </w:r>
      <w:r>
        <w:rPr>
          <w:color w:val="FF0000"/>
        </w:rPr>
        <w:t>、</w:t>
      </w:r>
      <w:r>
        <w:rPr>
          <w:color w:val="FF0000"/>
        </w:rPr>
        <w:t>C5a</w:t>
      </w:r>
      <w:r>
        <w:rPr>
          <w:color w:val="FF0000"/>
        </w:rPr>
        <w:t>可激活巨噬细胞攻击运动神经元而致其损伤，故吞噬细胞攻击可能导致神经一肌细胞处的突触减少，</w:t>
      </w:r>
      <w:r>
        <w:rPr>
          <w:color w:val="FF0000"/>
        </w:rPr>
        <w:t>C</w:t>
      </w:r>
      <w:r>
        <w:rPr>
          <w:color w:val="FF0000"/>
        </w:rPr>
        <w:t>正确；</w:t>
      </w:r>
    </w:p>
    <w:p w:rsidR="00EB531B" w:rsidRDefault="00814606">
      <w:pPr>
        <w:spacing w:line="360" w:lineRule="auto"/>
        <w:jc w:val="left"/>
        <w:textAlignment w:val="center"/>
        <w:rPr>
          <w:color w:val="FF0000"/>
        </w:rPr>
      </w:pPr>
      <w:r>
        <w:rPr>
          <w:color w:val="FF0000"/>
        </w:rPr>
        <w:t>D</w:t>
      </w:r>
      <w:r>
        <w:rPr>
          <w:color w:val="FF0000"/>
        </w:rPr>
        <w:t>、使用</w:t>
      </w:r>
      <w:r>
        <w:rPr>
          <w:color w:val="FF0000"/>
        </w:rPr>
        <w:t>C5a</w:t>
      </w:r>
      <w:r>
        <w:rPr>
          <w:color w:val="FF0000"/>
        </w:rPr>
        <w:t>的抗体可与</w:t>
      </w:r>
      <w:r>
        <w:rPr>
          <w:color w:val="FF0000"/>
        </w:rPr>
        <w:t>C5a</w:t>
      </w:r>
      <w:r>
        <w:rPr>
          <w:color w:val="FF0000"/>
        </w:rPr>
        <w:t>结合，抑制巨噬细胞的激活，减少巨噬细胞对运动神经元的损伤，所以可以延缓</w:t>
      </w:r>
      <w:r>
        <w:rPr>
          <w:color w:val="FF0000"/>
        </w:rPr>
        <w:t>ALS</w:t>
      </w:r>
      <w:r>
        <w:rPr>
          <w:color w:val="FF0000"/>
        </w:rPr>
        <w:t>的发生及病情加重，</w:t>
      </w:r>
      <w:r>
        <w:rPr>
          <w:color w:val="FF0000"/>
        </w:rPr>
        <w:t>D</w:t>
      </w:r>
      <w:r>
        <w:rPr>
          <w:color w:val="FF0000"/>
        </w:rPr>
        <w:t>正确。</w:t>
      </w:r>
    </w:p>
    <w:p w:rsidR="00EB531B" w:rsidRDefault="00814606">
      <w:pPr>
        <w:spacing w:line="360" w:lineRule="auto"/>
        <w:jc w:val="left"/>
        <w:textAlignment w:val="center"/>
        <w:rPr>
          <w:color w:val="FF0000"/>
        </w:rPr>
      </w:pPr>
      <w:r>
        <w:rPr>
          <w:color w:val="FF0000"/>
        </w:rPr>
        <w:t>故选</w:t>
      </w:r>
      <w:r>
        <w:rPr>
          <w:color w:val="FF0000"/>
        </w:rPr>
        <w:t>ACD</w:t>
      </w:r>
      <w:r>
        <w:rPr>
          <w:color w:val="FF0000"/>
        </w:rPr>
        <w:t>。</w:t>
      </w:r>
    </w:p>
    <w:p w:rsidR="00EB531B" w:rsidRDefault="00814606">
      <w:pPr>
        <w:spacing w:line="360" w:lineRule="auto"/>
        <w:jc w:val="left"/>
        <w:textAlignment w:val="center"/>
      </w:pPr>
      <w:r>
        <w:t>14</w:t>
      </w:r>
      <w:r>
        <w:t>．柠檬酸是一种广泛应用的食品酸度调节剂。如图为研究人员以红薯粉为原料经黑曲霉发酵生产柠檬酸的简要流程图。下列说法正确的是（　　）</w:t>
      </w:r>
    </w:p>
    <w:p w:rsidR="00EB531B" w:rsidRDefault="00814606" w:rsidP="006A0FA5">
      <w:pPr>
        <w:spacing w:line="360" w:lineRule="auto"/>
        <w:jc w:val="center"/>
        <w:textAlignment w:val="center"/>
      </w:pPr>
      <w:r>
        <w:rPr>
          <w:rFonts w:eastAsia="Times New Roman"/>
          <w:noProof/>
          <w:kern w:val="0"/>
          <w:sz w:val="24"/>
          <w:szCs w:val="24"/>
        </w:rPr>
        <w:drawing>
          <wp:inline distT="0" distB="0" distL="114300" distR="114300">
            <wp:extent cx="3990975" cy="1343025"/>
            <wp:effectExtent l="0" t="0" r="9525" b="3175"/>
            <wp:docPr id="100025" name="图片 100025" descr="@@@0eb8f00d-6de3-4936-9a75-d44534ef84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0eb8f00d-6de3-4936-9a75-d44534ef84ed"/>
                    <pic:cNvPicPr>
                      <a:picLocks noChangeAspect="1"/>
                    </pic:cNvPicPr>
                  </pic:nvPicPr>
                  <pic:blipFill>
                    <a:blip r:embed="rId19"/>
                    <a:stretch>
                      <a:fillRect/>
                    </a:stretch>
                  </pic:blipFill>
                  <pic:spPr>
                    <a:xfrm>
                      <a:off x="0" y="0"/>
                      <a:ext cx="3990975" cy="1343025"/>
                    </a:xfrm>
                    <a:prstGeom prst="rect">
                      <a:avLst/>
                    </a:prstGeom>
                  </pic:spPr>
                </pic:pic>
              </a:graphicData>
            </a:graphic>
          </wp:inline>
        </w:drawing>
      </w:r>
    </w:p>
    <w:p w:rsidR="00EB531B" w:rsidRDefault="00814606">
      <w:pPr>
        <w:spacing w:line="360" w:lineRule="auto"/>
        <w:ind w:left="380"/>
        <w:jc w:val="left"/>
        <w:textAlignment w:val="center"/>
      </w:pPr>
      <w:r>
        <w:t>A</w:t>
      </w:r>
      <w:r>
        <w:t>．黑曲霉与生产果醋和腐乳时所用主要微生物的代谢类型相同</w:t>
      </w:r>
    </w:p>
    <w:p w:rsidR="00EB531B" w:rsidRDefault="00814606">
      <w:pPr>
        <w:spacing w:line="360" w:lineRule="auto"/>
        <w:ind w:left="380"/>
        <w:jc w:val="left"/>
        <w:textAlignment w:val="center"/>
      </w:pPr>
      <w:r>
        <w:t>B</w:t>
      </w:r>
      <w:r>
        <w:t>．将菌种接种至</w:t>
      </w:r>
      <w:r>
        <w:t>A</w:t>
      </w:r>
      <w:r>
        <w:t>培养基时，浸泡在酒精中的涂布器使用前需在火焰上灼烧</w:t>
      </w:r>
    </w:p>
    <w:p w:rsidR="00EB531B" w:rsidRDefault="00814606">
      <w:pPr>
        <w:spacing w:line="360" w:lineRule="auto"/>
        <w:ind w:left="380"/>
        <w:jc w:val="left"/>
        <w:textAlignment w:val="center"/>
      </w:pPr>
      <w:r>
        <w:t>C</w:t>
      </w:r>
      <w:r>
        <w:t>．将菌种转接至</w:t>
      </w:r>
      <w:r>
        <w:t>B</w:t>
      </w:r>
      <w:r>
        <w:t>培养基的目的是增加黑曲霉菌种数量</w:t>
      </w:r>
    </w:p>
    <w:p w:rsidR="00EB531B" w:rsidRDefault="00814606">
      <w:pPr>
        <w:spacing w:line="360" w:lineRule="auto"/>
        <w:ind w:left="380"/>
        <w:jc w:val="left"/>
        <w:textAlignment w:val="center"/>
      </w:pPr>
      <w:r>
        <w:t>D</w:t>
      </w:r>
      <w:r>
        <w:t>．若发酵罐</w:t>
      </w:r>
      <w:r>
        <w:t>C</w:t>
      </w:r>
      <w:r>
        <w:t>中的原料为大豆粉，可利用黑曲霉水解大豆中的淀粉制成酱油</w:t>
      </w:r>
    </w:p>
    <w:p w:rsidR="00EB531B" w:rsidRDefault="00814606">
      <w:pPr>
        <w:spacing w:line="360" w:lineRule="auto"/>
        <w:jc w:val="left"/>
        <w:textAlignment w:val="center"/>
        <w:rPr>
          <w:color w:val="FF0000"/>
        </w:rPr>
      </w:pPr>
      <w:r>
        <w:rPr>
          <w:color w:val="FF0000"/>
        </w:rPr>
        <w:t>【答案】</w:t>
      </w:r>
      <w:r>
        <w:rPr>
          <w:color w:val="FF0000"/>
        </w:rPr>
        <w:t>AC</w:t>
      </w:r>
    </w:p>
    <w:p w:rsidR="00EB531B" w:rsidRDefault="00814606">
      <w:pPr>
        <w:spacing w:line="360" w:lineRule="auto"/>
        <w:jc w:val="left"/>
        <w:textAlignment w:val="center"/>
        <w:rPr>
          <w:color w:val="FF0000"/>
        </w:rPr>
      </w:pPr>
      <w:r>
        <w:rPr>
          <w:color w:val="FF0000"/>
        </w:rPr>
        <w:t>【详解】</w:t>
      </w:r>
      <w:r>
        <w:rPr>
          <w:color w:val="FF0000"/>
        </w:rPr>
        <w:t>A</w:t>
      </w:r>
      <w:r>
        <w:rPr>
          <w:color w:val="FF0000"/>
        </w:rPr>
        <w:t>、由培养时需要通气振荡可知，黑曲霉的异化作用类型为需氧型，因此其代谢类型为异养需氧型，制作果醋利用的是醋酸菌，制作腐乳利用的是毛霉，它们的代谢类型均为异养需氧型，</w:t>
      </w:r>
      <w:r>
        <w:rPr>
          <w:color w:val="FF0000"/>
        </w:rPr>
        <w:t>A</w:t>
      </w:r>
      <w:r>
        <w:rPr>
          <w:color w:val="FF0000"/>
        </w:rPr>
        <w:t>正确；</w:t>
      </w:r>
    </w:p>
    <w:p w:rsidR="00EB531B" w:rsidRDefault="00814606">
      <w:pPr>
        <w:spacing w:line="360" w:lineRule="auto"/>
        <w:jc w:val="left"/>
        <w:textAlignment w:val="center"/>
        <w:rPr>
          <w:color w:val="FF0000"/>
        </w:rPr>
      </w:pPr>
      <w:r>
        <w:rPr>
          <w:color w:val="FF0000"/>
        </w:rPr>
        <w:t>B</w:t>
      </w:r>
      <w:r>
        <w:rPr>
          <w:color w:val="FF0000"/>
        </w:rPr>
        <w:t>、将菌种接种至</w:t>
      </w:r>
      <w:r>
        <w:rPr>
          <w:color w:val="FF0000"/>
        </w:rPr>
        <w:t>A</w:t>
      </w:r>
      <w:r>
        <w:rPr>
          <w:color w:val="FF0000"/>
        </w:rPr>
        <w:t>培养基时，使用的是平板划线法，接种工具为接种环，使用前需在火焰上灼烧灭菌，</w:t>
      </w:r>
      <w:r>
        <w:rPr>
          <w:color w:val="FF0000"/>
        </w:rPr>
        <w:t>B</w:t>
      </w:r>
      <w:r>
        <w:rPr>
          <w:color w:val="FF0000"/>
        </w:rPr>
        <w:t>错误；</w:t>
      </w:r>
    </w:p>
    <w:p w:rsidR="00EB531B" w:rsidRDefault="00814606">
      <w:pPr>
        <w:spacing w:line="360" w:lineRule="auto"/>
        <w:jc w:val="left"/>
        <w:textAlignment w:val="center"/>
        <w:rPr>
          <w:color w:val="FF0000"/>
        </w:rPr>
      </w:pPr>
      <w:r>
        <w:rPr>
          <w:color w:val="FF0000"/>
        </w:rPr>
        <w:t>C</w:t>
      </w:r>
      <w:r>
        <w:rPr>
          <w:color w:val="FF0000"/>
        </w:rPr>
        <w:t>、将菌种转接至</w:t>
      </w:r>
      <w:r>
        <w:rPr>
          <w:color w:val="FF0000"/>
        </w:rPr>
        <w:t>B</w:t>
      </w:r>
      <w:r>
        <w:rPr>
          <w:color w:val="FF0000"/>
        </w:rPr>
        <w:t>培养基是将菌种转接至新的培养基，目的是为了进行扩大培养，从而增加菌种的数量，</w:t>
      </w:r>
      <w:r>
        <w:rPr>
          <w:color w:val="FF0000"/>
        </w:rPr>
        <w:t>C</w:t>
      </w:r>
      <w:r>
        <w:rPr>
          <w:color w:val="FF0000"/>
        </w:rPr>
        <w:t>正确；</w:t>
      </w:r>
    </w:p>
    <w:p w:rsidR="00EB531B" w:rsidRDefault="00814606">
      <w:pPr>
        <w:spacing w:line="360" w:lineRule="auto"/>
        <w:jc w:val="left"/>
        <w:textAlignment w:val="center"/>
        <w:rPr>
          <w:color w:val="FF0000"/>
        </w:rPr>
      </w:pPr>
      <w:r>
        <w:rPr>
          <w:color w:val="FF0000"/>
        </w:rPr>
        <w:t>D</w:t>
      </w:r>
      <w:r>
        <w:rPr>
          <w:color w:val="FF0000"/>
        </w:rPr>
        <w:t>、以大豆为主要原料，利用产生蛋白酶的霉菌</w:t>
      </w:r>
      <w:r>
        <w:rPr>
          <w:color w:val="FF0000"/>
        </w:rPr>
        <w:t>(</w:t>
      </w:r>
      <w:r>
        <w:rPr>
          <w:color w:val="FF0000"/>
        </w:rPr>
        <w:t>如黑曲霉</w:t>
      </w:r>
      <w:r>
        <w:rPr>
          <w:color w:val="FF0000"/>
        </w:rPr>
        <w:t>)</w:t>
      </w:r>
      <w:r>
        <w:rPr>
          <w:color w:val="FF0000"/>
        </w:rPr>
        <w:t>，将原料中的蛋白质水解成小分子的肽和氨基酸，然后经淋洗、调制可以制成酱油产品，</w:t>
      </w:r>
      <w:r>
        <w:rPr>
          <w:color w:val="FF0000"/>
        </w:rPr>
        <w:t>D</w:t>
      </w:r>
      <w:r>
        <w:rPr>
          <w:color w:val="FF0000"/>
        </w:rPr>
        <w:t>错误。</w:t>
      </w:r>
    </w:p>
    <w:p w:rsidR="00EB531B" w:rsidRDefault="00814606">
      <w:pPr>
        <w:spacing w:line="360" w:lineRule="auto"/>
        <w:jc w:val="left"/>
        <w:textAlignment w:val="center"/>
        <w:rPr>
          <w:color w:val="FF0000"/>
        </w:rPr>
      </w:pPr>
      <w:r>
        <w:rPr>
          <w:color w:val="FF0000"/>
        </w:rPr>
        <w:t>故选</w:t>
      </w:r>
      <w:r>
        <w:rPr>
          <w:color w:val="FF0000"/>
        </w:rPr>
        <w:t>AC</w:t>
      </w:r>
      <w:r>
        <w:rPr>
          <w:color w:val="FF0000"/>
        </w:rPr>
        <w:t>。</w:t>
      </w:r>
    </w:p>
    <w:p w:rsidR="00EB531B" w:rsidRDefault="00814606">
      <w:pPr>
        <w:spacing w:line="360" w:lineRule="auto"/>
        <w:jc w:val="left"/>
        <w:textAlignment w:val="center"/>
      </w:pPr>
      <w:r>
        <w:t>15</w:t>
      </w:r>
      <w:r>
        <w:t>．为了研究休牧对高山草甸群落的影响，研究人员进行了不同休牧时间和传统放牧的对照实验。如图表示不同实</w:t>
      </w:r>
      <w:r>
        <w:lastRenderedPageBreak/>
        <w:t>验条件下牧草生长旺季主要植物类群重要值（用来反映某一物种在群落中所占的地位和作用，即物种在群落中的优势地位）的关系。下列叙述错误的是（　　）</w:t>
      </w:r>
    </w:p>
    <w:p w:rsidR="00EB531B" w:rsidRDefault="00814606" w:rsidP="006A0FA5">
      <w:pPr>
        <w:spacing w:line="360" w:lineRule="auto"/>
        <w:jc w:val="center"/>
        <w:textAlignment w:val="center"/>
      </w:pPr>
      <w:r>
        <w:rPr>
          <w:rFonts w:eastAsia="Times New Roman"/>
          <w:noProof/>
          <w:kern w:val="0"/>
          <w:sz w:val="24"/>
          <w:szCs w:val="24"/>
        </w:rPr>
        <w:drawing>
          <wp:inline distT="0" distB="0" distL="114300" distR="114300">
            <wp:extent cx="3941011" cy="2200457"/>
            <wp:effectExtent l="0" t="0" r="2540" b="9525"/>
            <wp:docPr id="100027" name="图片 100027" descr="@@@cb362235-7a53-45fb-b20d-173bb88c958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cb362235-7a53-45fb-b20d-173bb88c958c"/>
                    <pic:cNvPicPr>
                      <a:picLocks noChangeAspect="1"/>
                    </pic:cNvPicPr>
                  </pic:nvPicPr>
                  <pic:blipFill>
                    <a:blip r:embed="rId20"/>
                    <a:stretch>
                      <a:fillRect/>
                    </a:stretch>
                  </pic:blipFill>
                  <pic:spPr>
                    <a:xfrm>
                      <a:off x="0" y="0"/>
                      <a:ext cx="3969843" cy="2216555"/>
                    </a:xfrm>
                    <a:prstGeom prst="rect">
                      <a:avLst/>
                    </a:prstGeom>
                  </pic:spPr>
                </pic:pic>
              </a:graphicData>
            </a:graphic>
          </wp:inline>
        </w:drawing>
      </w:r>
    </w:p>
    <w:p w:rsidR="00EB531B" w:rsidRDefault="00814606">
      <w:pPr>
        <w:spacing w:line="360" w:lineRule="auto"/>
        <w:ind w:left="380"/>
        <w:jc w:val="left"/>
        <w:textAlignment w:val="center"/>
      </w:pPr>
      <w:r>
        <w:t>A</w:t>
      </w:r>
      <w:r>
        <w:t>．休牧改变了莎草科植物与阔叶型可食草的种间关系</w:t>
      </w:r>
    </w:p>
    <w:p w:rsidR="00EB531B" w:rsidRDefault="00814606">
      <w:pPr>
        <w:spacing w:line="360" w:lineRule="auto"/>
        <w:ind w:left="380"/>
        <w:jc w:val="left"/>
        <w:textAlignment w:val="center"/>
      </w:pPr>
      <w:r>
        <w:t>B</w:t>
      </w:r>
      <w:r>
        <w:t>．休牧使群落的优势物种由阔叶型可食草替换成了莎草科植物，属于群落的初生演替</w:t>
      </w:r>
    </w:p>
    <w:p w:rsidR="00EB531B" w:rsidRDefault="00814606">
      <w:pPr>
        <w:spacing w:line="360" w:lineRule="auto"/>
        <w:ind w:left="380"/>
        <w:jc w:val="left"/>
        <w:textAlignment w:val="center"/>
      </w:pPr>
      <w:r>
        <w:t>C</w:t>
      </w:r>
      <w:r>
        <w:t>．随着休牧时间的延长，毒害草的重要值下降，可能与其生长较缓慢有关</w:t>
      </w:r>
    </w:p>
    <w:p w:rsidR="00EB531B" w:rsidRDefault="00814606">
      <w:pPr>
        <w:spacing w:line="360" w:lineRule="auto"/>
        <w:ind w:left="380"/>
        <w:jc w:val="left"/>
        <w:textAlignment w:val="center"/>
      </w:pPr>
      <w:r>
        <w:t>D</w:t>
      </w:r>
      <w:r>
        <w:t>．休牧期间，高寒草甸群落的水平结构会发生改变，垂直结构不会发生改变</w:t>
      </w:r>
    </w:p>
    <w:p w:rsidR="00EB531B" w:rsidRDefault="00814606">
      <w:pPr>
        <w:spacing w:line="360" w:lineRule="auto"/>
        <w:jc w:val="left"/>
        <w:textAlignment w:val="center"/>
        <w:rPr>
          <w:color w:val="FF0000"/>
        </w:rPr>
      </w:pPr>
      <w:r>
        <w:rPr>
          <w:color w:val="FF0000"/>
        </w:rPr>
        <w:t>【答案】</w:t>
      </w:r>
      <w:r>
        <w:rPr>
          <w:color w:val="FF0000"/>
        </w:rPr>
        <w:t>ABD</w:t>
      </w:r>
    </w:p>
    <w:p w:rsidR="00EB531B" w:rsidRDefault="00814606">
      <w:pPr>
        <w:spacing w:line="360" w:lineRule="auto"/>
        <w:jc w:val="left"/>
        <w:textAlignment w:val="center"/>
        <w:rPr>
          <w:color w:val="FF0000"/>
        </w:rPr>
      </w:pPr>
      <w:r>
        <w:rPr>
          <w:color w:val="FF0000"/>
        </w:rPr>
        <w:t>【详解】</w:t>
      </w:r>
      <w:r>
        <w:rPr>
          <w:color w:val="FF0000"/>
        </w:rPr>
        <w:t>A</w:t>
      </w:r>
      <w:r>
        <w:rPr>
          <w:color w:val="FF0000"/>
        </w:rPr>
        <w:t>、休牧条件下，莎草科与阔叶型可食草的重要值都有所浮动，说明休牧并未改变二者的种间关系，只是改变了二者竞争的程度，</w:t>
      </w:r>
      <w:r>
        <w:rPr>
          <w:color w:val="FF0000"/>
        </w:rPr>
        <w:t>A</w:t>
      </w:r>
      <w:r>
        <w:rPr>
          <w:color w:val="FF0000"/>
        </w:rPr>
        <w:t>错误；</w:t>
      </w:r>
      <w:r>
        <w:rPr>
          <w:color w:val="FF0000"/>
        </w:rPr>
        <w:t>B</w:t>
      </w:r>
      <w:r>
        <w:rPr>
          <w:color w:val="FF0000"/>
        </w:rPr>
        <w:t>、根据题干信息可知，莎草科植物的重要值上升可以认为是优势物种发生了更迭，但是这种休牧后的演替属于群落的次生演替，</w:t>
      </w:r>
      <w:r>
        <w:rPr>
          <w:color w:val="FF0000"/>
        </w:rPr>
        <w:t>B</w:t>
      </w:r>
      <w:r>
        <w:rPr>
          <w:color w:val="FF0000"/>
        </w:rPr>
        <w:t>错误；</w:t>
      </w:r>
      <w:r>
        <w:rPr>
          <w:color w:val="FF0000"/>
        </w:rPr>
        <w:t>C</w:t>
      </w:r>
      <w:r>
        <w:rPr>
          <w:color w:val="FF0000"/>
        </w:rPr>
        <w:t>、休牧之后，植物的捕食者明显减少，植物重要值的下降应该主要是其自身的生长速率较低造成的，</w:t>
      </w:r>
      <w:r>
        <w:rPr>
          <w:color w:val="FF0000"/>
        </w:rPr>
        <w:t>C</w:t>
      </w:r>
      <w:r>
        <w:rPr>
          <w:color w:val="FF0000"/>
        </w:rPr>
        <w:t>正确；</w:t>
      </w:r>
      <w:r>
        <w:rPr>
          <w:color w:val="FF0000"/>
        </w:rPr>
        <w:t>D</w:t>
      </w:r>
      <w:r>
        <w:rPr>
          <w:color w:val="FF0000"/>
        </w:rPr>
        <w:t>、休牧期间，这四种主要植物类群的重要值都发生了改变，不同的植物类群高度是不同的，水平分布也有新变化，因此在这期间高寒草甸群落的水平结构和垂直结构都会发生改变，</w:t>
      </w:r>
      <w:r>
        <w:rPr>
          <w:color w:val="FF0000"/>
        </w:rPr>
        <w:t>D</w:t>
      </w:r>
      <w:r>
        <w:rPr>
          <w:color w:val="FF0000"/>
        </w:rPr>
        <w:t>错误。故选</w:t>
      </w:r>
      <w:r>
        <w:rPr>
          <w:color w:val="FF0000"/>
        </w:rPr>
        <w:t>ABD</w:t>
      </w:r>
      <w:r>
        <w:rPr>
          <w:color w:val="FF0000"/>
        </w:rPr>
        <w:t>。</w:t>
      </w:r>
    </w:p>
    <w:p w:rsidR="00EB531B" w:rsidRDefault="00814606">
      <w:pPr>
        <w:spacing w:line="360" w:lineRule="auto"/>
        <w:jc w:val="left"/>
        <w:textAlignment w:val="center"/>
      </w:pPr>
      <w:r>
        <w:t>16</w:t>
      </w:r>
      <w:r>
        <w:t>．下图表示细胞呼吸在线粒体进行的部分过程，其中蛋白复合体</w:t>
      </w:r>
      <w:r>
        <w:t>Ⅰ</w:t>
      </w:r>
      <w:r>
        <w:t>、</w:t>
      </w:r>
      <w:r>
        <w:t>Ⅲ</w:t>
      </w:r>
      <w:r>
        <w:t>、</w:t>
      </w:r>
      <w:r>
        <w:t>Ⅳ</w:t>
      </w:r>
      <w:r>
        <w:t>等构成的电子传递链能传递</w:t>
      </w:r>
      <w:r>
        <w:t>e</w:t>
      </w:r>
      <w:r>
        <w:rPr>
          <w:vertAlign w:val="superscript"/>
        </w:rPr>
        <w:t>-</w:t>
      </w:r>
      <w:r>
        <w:t>。下列相关叙述错误的是（</w:t>
      </w:r>
      <w:r>
        <w:rPr>
          <w:rFonts w:eastAsia="Times New Roman"/>
          <w:kern w:val="0"/>
          <w:sz w:val="24"/>
          <w:szCs w:val="24"/>
        </w:rPr>
        <w:t>    </w:t>
      </w:r>
      <w:r>
        <w:t>）</w:t>
      </w:r>
    </w:p>
    <w:p w:rsidR="00EB531B" w:rsidRDefault="00814606" w:rsidP="006A0FA5">
      <w:pPr>
        <w:spacing w:line="360" w:lineRule="auto"/>
        <w:jc w:val="center"/>
        <w:textAlignment w:val="center"/>
      </w:pPr>
      <w:r>
        <w:rPr>
          <w:rFonts w:eastAsia="Times New Roman"/>
          <w:noProof/>
          <w:kern w:val="0"/>
          <w:sz w:val="24"/>
          <w:szCs w:val="24"/>
        </w:rPr>
        <w:drawing>
          <wp:inline distT="0" distB="0" distL="114300" distR="114300">
            <wp:extent cx="2962275" cy="1514475"/>
            <wp:effectExtent l="0" t="0" r="9525" b="9525"/>
            <wp:docPr id="100029" name="图片 100029" descr="@@@bd2d3af0-a0f7-43f1-a53b-359bf40c9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bd2d3af0-a0f7-43f1-a53b-359bf40c9418"/>
                    <pic:cNvPicPr>
                      <a:picLocks noChangeAspect="1"/>
                    </pic:cNvPicPr>
                  </pic:nvPicPr>
                  <pic:blipFill>
                    <a:blip r:embed="rId21"/>
                    <a:stretch>
                      <a:fillRect/>
                    </a:stretch>
                  </pic:blipFill>
                  <pic:spPr>
                    <a:xfrm>
                      <a:off x="0" y="0"/>
                      <a:ext cx="2962275" cy="1514475"/>
                    </a:xfrm>
                    <a:prstGeom prst="rect">
                      <a:avLst/>
                    </a:prstGeom>
                  </pic:spPr>
                </pic:pic>
              </a:graphicData>
            </a:graphic>
          </wp:inline>
        </w:drawing>
      </w:r>
    </w:p>
    <w:p w:rsidR="00EB531B" w:rsidRDefault="00814606">
      <w:pPr>
        <w:spacing w:line="360" w:lineRule="auto"/>
        <w:ind w:left="380"/>
        <w:jc w:val="left"/>
        <w:textAlignment w:val="center"/>
      </w:pPr>
      <w:r>
        <w:t>A</w:t>
      </w:r>
      <w:r>
        <w:t>．蛋白复合体</w:t>
      </w:r>
      <w:r>
        <w:t>Ⅳ</w:t>
      </w:r>
      <w:r>
        <w:t>处</w:t>
      </w:r>
      <w:r>
        <w:t>O</w:t>
      </w:r>
      <w:r>
        <w:rPr>
          <w:vertAlign w:val="subscript"/>
        </w:rPr>
        <w:t>2</w:t>
      </w:r>
      <w:r>
        <w:t>与</w:t>
      </w:r>
      <w:r>
        <w:t>H</w:t>
      </w:r>
      <w:r>
        <w:rPr>
          <w:vertAlign w:val="superscript"/>
        </w:rPr>
        <w:t>+</w:t>
      </w:r>
      <w:r>
        <w:t>结合生成水需要电子传递链传递来的</w:t>
      </w:r>
      <w:r>
        <w:t>e</w:t>
      </w:r>
      <w:r>
        <w:rPr>
          <w:vertAlign w:val="superscript"/>
        </w:rPr>
        <w:t>-</w:t>
      </w:r>
    </w:p>
    <w:p w:rsidR="00EB531B" w:rsidRDefault="00814606">
      <w:pPr>
        <w:spacing w:line="360" w:lineRule="auto"/>
        <w:ind w:left="380"/>
        <w:jc w:val="left"/>
        <w:textAlignment w:val="center"/>
      </w:pPr>
      <w:r>
        <w:t>B</w:t>
      </w:r>
      <w:r>
        <w:t>．当</w:t>
      </w:r>
      <w:r>
        <w:t>H</w:t>
      </w:r>
      <w:r>
        <w:rPr>
          <w:vertAlign w:val="superscript"/>
        </w:rPr>
        <w:t>+</w:t>
      </w:r>
      <w:r>
        <w:t>由线粒体基质被转运到线粒体膜间隙时，会推动</w:t>
      </w:r>
      <w:r>
        <w:t>ATP</w:t>
      </w:r>
      <w:r>
        <w:t>的合成</w:t>
      </w:r>
    </w:p>
    <w:p w:rsidR="00EB531B" w:rsidRDefault="00814606">
      <w:pPr>
        <w:spacing w:line="360" w:lineRule="auto"/>
        <w:ind w:left="380"/>
        <w:jc w:val="left"/>
        <w:textAlignment w:val="center"/>
      </w:pPr>
      <w:r>
        <w:t>C</w:t>
      </w:r>
      <w:r>
        <w:t>．丙酮酸从线粒体膜间隙进入线粒体基质与内膜两侧的</w:t>
      </w:r>
      <w:r>
        <w:t>H</w:t>
      </w:r>
      <w:r>
        <w:rPr>
          <w:vertAlign w:val="superscript"/>
        </w:rPr>
        <w:t>+</w:t>
      </w:r>
      <w:r>
        <w:t>浓度差有关</w:t>
      </w:r>
    </w:p>
    <w:p w:rsidR="00EB531B" w:rsidRDefault="00814606">
      <w:pPr>
        <w:spacing w:line="360" w:lineRule="auto"/>
        <w:ind w:left="380"/>
        <w:jc w:val="left"/>
        <w:textAlignment w:val="center"/>
      </w:pPr>
      <w:r>
        <w:lastRenderedPageBreak/>
        <w:t>D</w:t>
      </w:r>
      <w:r>
        <w:t>．皮肤破损较深时，破伤风芽孢杆菌大量繁殖是通过图示生理过程供能</w:t>
      </w:r>
    </w:p>
    <w:p w:rsidR="00EB531B" w:rsidRDefault="00814606">
      <w:pPr>
        <w:spacing w:line="360" w:lineRule="auto"/>
        <w:jc w:val="left"/>
        <w:textAlignment w:val="center"/>
        <w:rPr>
          <w:color w:val="FF0000"/>
        </w:rPr>
      </w:pPr>
      <w:r>
        <w:rPr>
          <w:color w:val="FF0000"/>
        </w:rPr>
        <w:t>【答案】</w:t>
      </w:r>
      <w:r>
        <w:rPr>
          <w:color w:val="FF0000"/>
        </w:rPr>
        <w:t>BD</w:t>
      </w:r>
    </w:p>
    <w:p w:rsidR="00EB531B" w:rsidRDefault="00814606">
      <w:pPr>
        <w:spacing w:line="360" w:lineRule="auto"/>
        <w:jc w:val="left"/>
        <w:textAlignment w:val="center"/>
        <w:rPr>
          <w:color w:val="FF0000"/>
        </w:rPr>
      </w:pPr>
      <w:r>
        <w:rPr>
          <w:color w:val="FF0000"/>
        </w:rPr>
        <w:t>【详解】</w:t>
      </w:r>
      <w:r>
        <w:rPr>
          <w:color w:val="FF0000"/>
        </w:rPr>
        <w:t>A</w:t>
      </w:r>
      <w:r>
        <w:rPr>
          <w:color w:val="FF0000"/>
        </w:rPr>
        <w:t>、图中可以看到线粒体内膜上蛋白复合体</w:t>
      </w:r>
      <w:r>
        <w:rPr>
          <w:color w:val="FF0000"/>
        </w:rPr>
        <w:t>I</w:t>
      </w:r>
      <w:r>
        <w:rPr>
          <w:color w:val="FF0000"/>
        </w:rPr>
        <w:t>、</w:t>
      </w:r>
      <w:r>
        <w:rPr>
          <w:color w:val="FF0000"/>
        </w:rPr>
        <w:t>Ⅲ</w:t>
      </w:r>
      <w:r>
        <w:rPr>
          <w:color w:val="FF0000"/>
        </w:rPr>
        <w:t>、</w:t>
      </w:r>
      <w:r>
        <w:rPr>
          <w:color w:val="FF0000"/>
        </w:rPr>
        <w:t>IV</w:t>
      </w:r>
      <w:r>
        <w:rPr>
          <w:color w:val="FF0000"/>
        </w:rPr>
        <w:t>传递</w:t>
      </w:r>
      <w:r>
        <w:rPr>
          <w:color w:val="FF0000"/>
        </w:rPr>
        <w:t>e</w:t>
      </w:r>
      <w:r>
        <w:rPr>
          <w:color w:val="FF0000"/>
          <w:vertAlign w:val="superscript"/>
        </w:rPr>
        <w:t>-</w:t>
      </w:r>
      <w:r>
        <w:rPr>
          <w:color w:val="FF0000"/>
        </w:rPr>
        <w:t>，并在蛋白复合体</w:t>
      </w:r>
      <w:r>
        <w:rPr>
          <w:color w:val="FF0000"/>
        </w:rPr>
        <w:t>IV</w:t>
      </w:r>
      <w:r>
        <w:rPr>
          <w:color w:val="FF0000"/>
        </w:rPr>
        <w:t>处传递给</w:t>
      </w:r>
      <w:r>
        <w:rPr>
          <w:color w:val="FF0000"/>
        </w:rPr>
        <w:t>O</w:t>
      </w:r>
      <w:r>
        <w:rPr>
          <w:color w:val="FF0000"/>
          <w:vertAlign w:val="subscript"/>
        </w:rPr>
        <w:t>2</w:t>
      </w:r>
      <w:r>
        <w:rPr>
          <w:color w:val="FF0000"/>
        </w:rPr>
        <w:t>生成水，</w:t>
      </w:r>
      <w:r>
        <w:rPr>
          <w:color w:val="FF0000"/>
        </w:rPr>
        <w:t>A</w:t>
      </w:r>
      <w:r>
        <w:rPr>
          <w:color w:val="FF0000"/>
        </w:rPr>
        <w:t>正确；</w:t>
      </w:r>
      <w:r>
        <w:rPr>
          <w:color w:val="FF0000"/>
        </w:rPr>
        <w:t>B</w:t>
      </w:r>
      <w:r>
        <w:rPr>
          <w:color w:val="FF0000"/>
        </w:rPr>
        <w:t>、据图可知当</w:t>
      </w:r>
      <w:r>
        <w:rPr>
          <w:color w:val="FF0000"/>
        </w:rPr>
        <w:t>H</w:t>
      </w:r>
      <w:r>
        <w:rPr>
          <w:color w:val="FF0000"/>
          <w:vertAlign w:val="superscript"/>
        </w:rPr>
        <w:t>+</w:t>
      </w:r>
      <w:r>
        <w:rPr>
          <w:color w:val="FF0000"/>
        </w:rPr>
        <w:t>由线粒体膜间隙被转运到线粒体基质时，会推动</w:t>
      </w:r>
      <w:r>
        <w:rPr>
          <w:color w:val="FF0000"/>
        </w:rPr>
        <w:t>ATP</w:t>
      </w:r>
      <w:r>
        <w:rPr>
          <w:color w:val="FF0000"/>
        </w:rPr>
        <w:t>的合成，</w:t>
      </w:r>
      <w:r>
        <w:rPr>
          <w:color w:val="FF0000"/>
        </w:rPr>
        <w:t>B</w:t>
      </w:r>
      <w:r>
        <w:rPr>
          <w:color w:val="FF0000"/>
        </w:rPr>
        <w:t>错误；</w:t>
      </w:r>
    </w:p>
    <w:p w:rsidR="00EB531B" w:rsidRDefault="00814606">
      <w:pPr>
        <w:spacing w:line="360" w:lineRule="auto"/>
        <w:jc w:val="left"/>
        <w:textAlignment w:val="center"/>
        <w:rPr>
          <w:color w:val="FF0000"/>
        </w:rPr>
      </w:pPr>
      <w:r>
        <w:rPr>
          <w:color w:val="FF0000"/>
        </w:rPr>
        <w:t>C</w:t>
      </w:r>
      <w:r>
        <w:rPr>
          <w:color w:val="FF0000"/>
        </w:rPr>
        <w:t>、据图可知丙酮酸从线粒体膜间隙进入线粒体基质为主动运输，其动力来源于内膜两侧的</w:t>
      </w:r>
      <w:r>
        <w:rPr>
          <w:color w:val="FF0000"/>
        </w:rPr>
        <w:t>H</w:t>
      </w:r>
      <w:r>
        <w:rPr>
          <w:color w:val="FF0000"/>
          <w:vertAlign w:val="superscript"/>
        </w:rPr>
        <w:t>+</w:t>
      </w:r>
      <w:r>
        <w:rPr>
          <w:color w:val="FF0000"/>
        </w:rPr>
        <w:t>浓度差，</w:t>
      </w:r>
      <w:r>
        <w:rPr>
          <w:color w:val="FF0000"/>
        </w:rPr>
        <w:t>C</w:t>
      </w:r>
      <w:r>
        <w:rPr>
          <w:color w:val="FF0000"/>
        </w:rPr>
        <w:t>正确；</w:t>
      </w:r>
    </w:p>
    <w:p w:rsidR="00EB531B" w:rsidRDefault="00814606">
      <w:pPr>
        <w:spacing w:line="360" w:lineRule="auto"/>
        <w:jc w:val="left"/>
        <w:textAlignment w:val="center"/>
        <w:rPr>
          <w:color w:val="FF0000"/>
        </w:rPr>
      </w:pPr>
      <w:r>
        <w:rPr>
          <w:color w:val="FF0000"/>
        </w:rPr>
        <w:t>D</w:t>
      </w:r>
      <w:r>
        <w:rPr>
          <w:color w:val="FF0000"/>
        </w:rPr>
        <w:t>、破伤风芽孢杆菌只能进行无氧呼吸，图示为真核细胞有氧呼吸部分过程，</w:t>
      </w:r>
      <w:r>
        <w:rPr>
          <w:color w:val="FF0000"/>
        </w:rPr>
        <w:t>D</w:t>
      </w:r>
      <w:r>
        <w:rPr>
          <w:color w:val="FF0000"/>
        </w:rPr>
        <w:t>错误。</w:t>
      </w:r>
    </w:p>
    <w:p w:rsidR="00EB531B" w:rsidRDefault="00814606">
      <w:pPr>
        <w:spacing w:line="360" w:lineRule="auto"/>
        <w:jc w:val="left"/>
        <w:textAlignment w:val="center"/>
        <w:rPr>
          <w:rFonts w:ascii="宋体" w:hAnsi="宋体" w:cs="宋体"/>
          <w:color w:val="FF0000"/>
        </w:rPr>
      </w:pPr>
      <w:r>
        <w:rPr>
          <w:color w:val="FF0000"/>
        </w:rPr>
        <w:t>故选</w:t>
      </w:r>
      <w:r>
        <w:rPr>
          <w:color w:val="FF0000"/>
        </w:rPr>
        <w:t>BD</w:t>
      </w:r>
      <w:r>
        <w:rPr>
          <w:color w:val="FF0000"/>
        </w:rPr>
        <w:t>。</w:t>
      </w:r>
    </w:p>
    <w:p w:rsidR="00EB531B" w:rsidRDefault="00814606">
      <w:pPr>
        <w:spacing w:line="360" w:lineRule="auto"/>
        <w:ind w:left="315"/>
        <w:jc w:val="center"/>
        <w:rPr>
          <w:rFonts w:eastAsia="黑体"/>
        </w:rPr>
      </w:pPr>
      <w:r>
        <w:rPr>
          <w:b/>
          <w:sz w:val="32"/>
          <w:szCs w:val="32"/>
        </w:rPr>
        <w:t>第</w:t>
      </w:r>
      <w:r>
        <w:rPr>
          <w:b/>
          <w:sz w:val="32"/>
          <w:szCs w:val="32"/>
        </w:rPr>
        <w:t>I</w:t>
      </w:r>
      <w:r>
        <w:rPr>
          <w:rFonts w:hint="eastAsia"/>
          <w:b/>
          <w:sz w:val="32"/>
          <w:szCs w:val="32"/>
        </w:rPr>
        <w:t>I</w:t>
      </w:r>
      <w:r>
        <w:rPr>
          <w:b/>
          <w:sz w:val="32"/>
          <w:szCs w:val="32"/>
        </w:rPr>
        <w:t>卷（</w:t>
      </w:r>
      <w:r>
        <w:rPr>
          <w:rFonts w:hint="eastAsia"/>
          <w:b/>
          <w:sz w:val="32"/>
          <w:szCs w:val="32"/>
        </w:rPr>
        <w:t>非</w:t>
      </w:r>
      <w:r>
        <w:rPr>
          <w:b/>
          <w:sz w:val="32"/>
          <w:szCs w:val="32"/>
        </w:rPr>
        <w:t>选择题）</w:t>
      </w:r>
    </w:p>
    <w:p w:rsidR="00EB531B" w:rsidRDefault="00814606">
      <w:pPr>
        <w:overflowPunct w:val="0"/>
        <w:adjustRightInd w:val="0"/>
        <w:spacing w:line="312" w:lineRule="auto"/>
        <w:jc w:val="left"/>
        <w:textAlignment w:val="center"/>
        <w:rPr>
          <w:rFonts w:eastAsia="黑体"/>
        </w:rPr>
      </w:pPr>
      <w:r>
        <w:rPr>
          <w:rFonts w:eastAsia="黑体" w:hint="eastAsia"/>
        </w:rPr>
        <w:t>三、</w:t>
      </w:r>
      <w:r>
        <w:rPr>
          <w:rFonts w:eastAsia="黑体"/>
        </w:rPr>
        <w:t>选择题：</w:t>
      </w:r>
      <w:r>
        <w:rPr>
          <w:rFonts w:eastAsia="黑体" w:hint="eastAsia"/>
        </w:rPr>
        <w:t>本题共</w:t>
      </w:r>
      <w:r>
        <w:rPr>
          <w:rFonts w:eastAsia="黑体" w:hint="eastAsia"/>
        </w:rPr>
        <w:t>5</w:t>
      </w:r>
      <w:r>
        <w:rPr>
          <w:rFonts w:eastAsia="黑体" w:hint="eastAsia"/>
        </w:rPr>
        <w:t>小题，</w:t>
      </w:r>
      <w:r>
        <w:rPr>
          <w:rFonts w:eastAsia="黑体" w:hint="eastAsia"/>
        </w:rPr>
        <w:t>60</w:t>
      </w:r>
      <w:r>
        <w:rPr>
          <w:rFonts w:eastAsia="黑体" w:hint="eastAsia"/>
        </w:rPr>
        <w:t>分。</w:t>
      </w:r>
    </w:p>
    <w:p w:rsidR="00EB531B" w:rsidRDefault="00814606">
      <w:pPr>
        <w:spacing w:line="360" w:lineRule="auto"/>
        <w:jc w:val="left"/>
        <w:textAlignment w:val="center"/>
      </w:pPr>
      <w:r>
        <w:t>17</w:t>
      </w:r>
      <w:r>
        <w:t>．</w:t>
      </w:r>
      <w:r>
        <w:rPr>
          <w:rFonts w:hint="eastAsia"/>
        </w:rPr>
        <w:t>（</w:t>
      </w:r>
      <w:r>
        <w:rPr>
          <w:rFonts w:hint="eastAsia"/>
        </w:rPr>
        <w:t>12</w:t>
      </w:r>
      <w:r>
        <w:rPr>
          <w:rFonts w:hint="eastAsia"/>
        </w:rPr>
        <w:t>分）</w:t>
      </w:r>
      <w:r>
        <w:t>对水稻</w:t>
      </w:r>
      <w:r>
        <w:t>H</w:t>
      </w:r>
      <w:r>
        <w:t>品种诱变，获得白叶枯病突变体</w:t>
      </w:r>
      <w:r>
        <w:t>N</w:t>
      </w:r>
      <w:r>
        <w:t>（基因型</w:t>
      </w:r>
      <w:r>
        <w:t>aa</w:t>
      </w:r>
      <w:r>
        <w:t>），它在没有病原菌侵染的情况下能自发形成类似白叶枯病表型。从突变体</w:t>
      </w:r>
      <w:r>
        <w:t>N</w:t>
      </w:r>
      <w:r>
        <w:t>中克隆出位于</w:t>
      </w:r>
      <w:r>
        <w:t>9</w:t>
      </w:r>
      <w:r>
        <w:t>号染色体上的关键基因</w:t>
      </w:r>
      <w:r>
        <w:t>a</w:t>
      </w:r>
      <w:r>
        <w:t>。回答下列问题：</w:t>
      </w:r>
    </w:p>
    <w:p w:rsidR="00EB531B" w:rsidRDefault="00814606">
      <w:pPr>
        <w:spacing w:line="360" w:lineRule="auto"/>
        <w:jc w:val="left"/>
        <w:textAlignment w:val="center"/>
      </w:pPr>
      <w:r>
        <w:t>(1)</w:t>
      </w:r>
      <w:r>
        <w:t>将突变体</w:t>
      </w:r>
      <w:r>
        <w:t>N</w:t>
      </w:r>
      <w:r>
        <w:t>与野生型水稻</w:t>
      </w:r>
      <w:r>
        <w:t>H1</w:t>
      </w:r>
      <w:r>
        <w:t>（表型正常，属于</w:t>
      </w:r>
      <w:r>
        <w:t>H</w:t>
      </w:r>
      <w:r>
        <w:t>品种，基因型</w:t>
      </w:r>
      <w:r>
        <w:t>AA</w:t>
      </w:r>
      <w:r>
        <w:t>）杂交，</w:t>
      </w:r>
      <w:r>
        <w:t>F₁</w:t>
      </w:r>
      <w:r>
        <w:t>表型均为野生型，</w:t>
      </w:r>
      <w:r>
        <w:t>F₁</w:t>
      </w:r>
      <w:r>
        <w:t>的基因型为</w:t>
      </w:r>
      <w:r>
        <w:rPr>
          <w:rFonts w:eastAsia="Times New Roman"/>
          <w:u w:val="single"/>
        </w:rPr>
        <w:t xml:space="preserve">           </w:t>
      </w:r>
      <w:r>
        <w:t>；</w:t>
      </w:r>
      <w:r>
        <w:t>F₁</w:t>
      </w:r>
      <w:r>
        <w:t>自交，</w:t>
      </w:r>
      <w:r>
        <w:t>F₂</w:t>
      </w:r>
      <w:r>
        <w:t>中野生型与突变体比例为</w:t>
      </w:r>
      <w:r>
        <w:rPr>
          <w:rFonts w:eastAsia="Times New Roman"/>
          <w:u w:val="single"/>
        </w:rPr>
        <w:t xml:space="preserve">           </w:t>
      </w:r>
      <w:r>
        <w:t>。</w:t>
      </w:r>
    </w:p>
    <w:p w:rsidR="00EB531B" w:rsidRDefault="00814606">
      <w:pPr>
        <w:spacing w:line="360" w:lineRule="auto"/>
        <w:jc w:val="left"/>
        <w:textAlignment w:val="center"/>
      </w:pPr>
      <w:r>
        <w:t>(2)</w:t>
      </w:r>
      <w:r>
        <w:t>分析水稻</w:t>
      </w:r>
      <w:r>
        <w:t>N</w:t>
      </w:r>
      <w:r>
        <w:t>的</w:t>
      </w:r>
      <w:r>
        <w:t>a</w:t>
      </w:r>
      <w:r>
        <w:t>基因和水稻</w:t>
      </w:r>
      <w:r>
        <w:t>H1</w:t>
      </w:r>
      <w:r>
        <w:t>的</w:t>
      </w:r>
      <w:r>
        <w:t>A</w:t>
      </w:r>
      <w:r>
        <w:t>基因完整序列发现，</w:t>
      </w:r>
      <w:r>
        <w:t>a</w:t>
      </w:r>
      <w:r>
        <w:t>基因是在</w:t>
      </w:r>
      <w:r>
        <w:t>A</w:t>
      </w:r>
      <w:r>
        <w:t>基因内部插入了一段</w:t>
      </w:r>
      <w:r>
        <w:t>654bp</w:t>
      </w:r>
      <w:r>
        <w:t>（</w:t>
      </w:r>
      <w:r>
        <w:t>bp</w:t>
      </w:r>
      <w:r>
        <w:t>表示碱基对）的</w:t>
      </w:r>
      <w:r>
        <w:t>DNA</w:t>
      </w:r>
      <w:r>
        <w:t>形成的，据此推断由水稻</w:t>
      </w:r>
      <w:r>
        <w:t>H</w:t>
      </w:r>
      <w:r>
        <w:t>品种诱变为突变体</w:t>
      </w:r>
      <w:r>
        <w:t>N</w:t>
      </w:r>
      <w:r>
        <w:t>的过程中肯定发生了</w:t>
      </w:r>
      <w:r>
        <w:rPr>
          <w:rFonts w:eastAsia="Times New Roman"/>
          <w:u w:val="single"/>
        </w:rPr>
        <w:t xml:space="preserve">           </w:t>
      </w:r>
      <w:r>
        <w:t>（填</w:t>
      </w:r>
      <w:r>
        <w:t>“</w:t>
      </w:r>
      <w:r>
        <w:t>基因突变</w:t>
      </w:r>
      <w:r>
        <w:t>”</w:t>
      </w:r>
      <w:r>
        <w:t>或</w:t>
      </w:r>
      <w:r>
        <w:t>“</w:t>
      </w:r>
      <w:r>
        <w:t>染色体结构变异</w:t>
      </w:r>
      <w:r>
        <w:t>”</w:t>
      </w:r>
      <w:r>
        <w:t>）。</w:t>
      </w:r>
    </w:p>
    <w:p w:rsidR="00EB531B" w:rsidRDefault="00814606">
      <w:pPr>
        <w:spacing w:line="360" w:lineRule="auto"/>
        <w:jc w:val="left"/>
        <w:textAlignment w:val="center"/>
      </w:pPr>
      <w:r>
        <w:t>(3)</w:t>
      </w:r>
      <w:r>
        <w:t>用该突变体</w:t>
      </w:r>
      <w:r>
        <w:t>N</w:t>
      </w:r>
      <w:r>
        <w:t>与另一野生型水稻</w:t>
      </w:r>
      <w:r>
        <w:t>H2</w:t>
      </w:r>
      <w:r>
        <w:t>（表型正常，属于</w:t>
      </w:r>
      <w:r>
        <w:t>H</w:t>
      </w:r>
      <w:r>
        <w:t>品种）杂交，</w:t>
      </w:r>
      <w:r>
        <w:t>F₁</w:t>
      </w:r>
      <w:r>
        <w:t>全为野生型，</w:t>
      </w:r>
      <w:r>
        <w:t>F₁</w:t>
      </w:r>
      <w:r>
        <w:t>自交，</w:t>
      </w:r>
      <w:r>
        <w:t>F₂</w:t>
      </w:r>
      <w:r>
        <w:t>野生型和突变体比例为</w:t>
      </w:r>
      <w:r>
        <w:t>15</w:t>
      </w:r>
      <w:r>
        <w:t>：</w:t>
      </w:r>
      <w:r>
        <w:t>1</w:t>
      </w:r>
      <w:r>
        <w:t>。据此推断该性状还与另一对基因有关，突变体</w:t>
      </w:r>
      <w:r>
        <w:t>N</w:t>
      </w:r>
      <w:r>
        <w:t>、野生型水稻</w:t>
      </w:r>
      <w:r>
        <w:t>H2</w:t>
      </w:r>
      <w:r>
        <w:t>的基因型依次为</w:t>
      </w:r>
      <w:r>
        <w:t>aabb</w:t>
      </w:r>
      <w:r>
        <w:t>、</w:t>
      </w:r>
      <w:r>
        <w:t>AABB</w:t>
      </w:r>
      <w:r>
        <w:t>，则野生型水稻</w:t>
      </w:r>
      <w:r>
        <w:t>H1</w:t>
      </w:r>
      <w:r>
        <w:t>的基因型为</w:t>
      </w:r>
      <w:r>
        <w:rPr>
          <w:rFonts w:eastAsia="Times New Roman"/>
          <w:u w:val="single"/>
        </w:rPr>
        <w:t xml:space="preserve">           </w:t>
      </w:r>
      <w:r>
        <w:t>。</w:t>
      </w:r>
    </w:p>
    <w:p w:rsidR="006A0FA5" w:rsidRDefault="00814606">
      <w:pPr>
        <w:spacing w:line="360" w:lineRule="auto"/>
        <w:jc w:val="left"/>
        <w:textAlignment w:val="center"/>
      </w:pPr>
      <w:r>
        <w:t>(4)</w:t>
      </w:r>
      <w:r>
        <w:t>比对水稻基因组发现，野生型水稻</w:t>
      </w:r>
      <w:r>
        <w:t>H2</w:t>
      </w:r>
      <w:r>
        <w:t>的</w:t>
      </w:r>
      <w:r>
        <w:t>3</w:t>
      </w:r>
      <w:r>
        <w:t>号染色体上也存在上述</w:t>
      </w:r>
      <w:r>
        <w:t>654bp</w:t>
      </w:r>
      <w:r>
        <w:t>序列。为探究突变体</w:t>
      </w:r>
      <w:r>
        <w:t>N</w:t>
      </w:r>
      <w:r>
        <w:t>产生的原因，根据野生型水稻</w:t>
      </w:r>
      <w:r>
        <w:t>H2</w:t>
      </w:r>
      <w:r>
        <w:t>的</w:t>
      </w:r>
      <w:r>
        <w:t>3</w:t>
      </w:r>
      <w:r>
        <w:t>号染色体和突变体水稻</w:t>
      </w:r>
      <w:r>
        <w:t>N</w:t>
      </w:r>
      <w:r>
        <w:t>的</w:t>
      </w:r>
      <w:r>
        <w:t>9</w:t>
      </w:r>
      <w:r>
        <w:t>号染色体上</w:t>
      </w:r>
      <w:r>
        <w:t>654bp</w:t>
      </w:r>
      <w:r>
        <w:t>序列外侧的</w:t>
      </w:r>
      <w:r>
        <w:t>DNA</w:t>
      </w:r>
      <w:r>
        <w:t>序列各设计一对引物（如图</w:t>
      </w:r>
      <w:r>
        <w:t>1</w:t>
      </w:r>
      <w:r>
        <w:t>所示），对野生型水稻</w:t>
      </w:r>
      <w:r>
        <w:t>H2</w:t>
      </w:r>
      <w:r>
        <w:t>、突变体水稻</w:t>
      </w:r>
      <w:r>
        <w:t>N</w:t>
      </w:r>
      <w:r>
        <w:t>基因组</w:t>
      </w:r>
      <w:r>
        <w:t>DNA</w:t>
      </w:r>
      <w:r>
        <w:t>进行</w:t>
      </w:r>
      <w:r>
        <w:t>PCR</w:t>
      </w:r>
      <w:r>
        <w:t>，产物的凝胶电泳结果如图</w:t>
      </w:r>
      <w:r>
        <w:t>2</w:t>
      </w:r>
      <w:r>
        <w:t>（</w:t>
      </w:r>
      <w:r>
        <w:t>M</w:t>
      </w:r>
      <w:r>
        <w:t>为标样，引物忽略不计）所示。</w:t>
      </w:r>
    </w:p>
    <w:p w:rsidR="00EB531B" w:rsidRDefault="00814606" w:rsidP="006A0FA5">
      <w:pPr>
        <w:spacing w:line="360" w:lineRule="auto"/>
        <w:jc w:val="center"/>
        <w:textAlignment w:val="center"/>
      </w:pPr>
      <w:r>
        <w:rPr>
          <w:rFonts w:eastAsia="Times New Roman"/>
          <w:noProof/>
          <w:kern w:val="0"/>
          <w:sz w:val="24"/>
          <w:szCs w:val="24"/>
        </w:rPr>
        <w:drawing>
          <wp:inline distT="0" distB="0" distL="114300" distR="114300">
            <wp:extent cx="4794951" cy="1948163"/>
            <wp:effectExtent l="0" t="0" r="5715" b="0"/>
            <wp:docPr id="100031" name="图片 100031" descr="@@@a2f8baf9-bc7c-479c-a6ff-14fd9ad24d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descr="@@@a2f8baf9-bc7c-479c-a6ff-14fd9ad24d33"/>
                    <pic:cNvPicPr>
                      <a:picLocks noChangeAspect="1"/>
                    </pic:cNvPicPr>
                  </pic:nvPicPr>
                  <pic:blipFill>
                    <a:blip r:embed="rId22"/>
                    <a:stretch>
                      <a:fillRect/>
                    </a:stretch>
                  </pic:blipFill>
                  <pic:spPr>
                    <a:xfrm>
                      <a:off x="0" y="0"/>
                      <a:ext cx="4810282" cy="1954392"/>
                    </a:xfrm>
                    <a:prstGeom prst="rect">
                      <a:avLst/>
                    </a:prstGeom>
                  </pic:spPr>
                </pic:pic>
              </a:graphicData>
            </a:graphic>
          </wp:inline>
        </w:drawing>
      </w:r>
    </w:p>
    <w:p w:rsidR="00EB531B" w:rsidRDefault="00814606">
      <w:pPr>
        <w:spacing w:line="360" w:lineRule="auto"/>
        <w:jc w:val="left"/>
        <w:textAlignment w:val="center"/>
      </w:pPr>
      <w:r>
        <w:t>据图分析突变体水稻</w:t>
      </w:r>
      <w:r>
        <w:t>N</w:t>
      </w:r>
      <w:r>
        <w:t>产生的原因是</w:t>
      </w:r>
      <w:r>
        <w:rPr>
          <w:rFonts w:eastAsia="Times New Roman"/>
          <w:u w:val="single"/>
        </w:rPr>
        <w:t xml:space="preserve">           </w:t>
      </w:r>
      <w:r>
        <w:t>。</w:t>
      </w:r>
    </w:p>
    <w:p w:rsidR="00EB531B" w:rsidRDefault="00814606">
      <w:pPr>
        <w:spacing w:line="360" w:lineRule="auto"/>
        <w:jc w:val="left"/>
        <w:textAlignment w:val="center"/>
      </w:pPr>
      <w:r>
        <w:lastRenderedPageBreak/>
        <w:t>研究者据此猜测</w:t>
      </w:r>
      <w:r>
        <w:t>H2</w:t>
      </w:r>
      <w:r>
        <w:t>（</w:t>
      </w:r>
      <w:r>
        <w:t>AABB</w:t>
      </w:r>
      <w:r>
        <w:t>）诱变培育出</w:t>
      </w:r>
      <w:r>
        <w:t>N</w:t>
      </w:r>
      <w:r>
        <w:t>（</w:t>
      </w:r>
      <w:r>
        <w:t>aabb</w:t>
      </w:r>
      <w:r>
        <w:t>）的过程中，基因</w:t>
      </w:r>
      <w:r>
        <w:t>a</w:t>
      </w:r>
      <w:r>
        <w:t>与基因</w:t>
      </w:r>
      <w:r>
        <w:t>b</w:t>
      </w:r>
      <w:r>
        <w:t>同时产生且相关联，则野生型水稻</w:t>
      </w:r>
      <w:r>
        <w:t>H1</w:t>
      </w:r>
      <w:r>
        <w:t>形成的原因是</w:t>
      </w:r>
      <w:r>
        <w:rPr>
          <w:rFonts w:eastAsia="Times New Roman"/>
          <w:u w:val="single"/>
        </w:rPr>
        <w:t xml:space="preserve">                      </w:t>
      </w:r>
      <w:r>
        <w:t>。用上述两对引物对野生型水稻</w:t>
      </w:r>
      <w:r>
        <w:t>H1</w:t>
      </w:r>
      <w:r>
        <w:t>基因组</w:t>
      </w:r>
      <w:r>
        <w:t>DNA</w:t>
      </w:r>
      <w:r>
        <w:t>进行</w:t>
      </w:r>
      <w:r>
        <w:t>PCR</w:t>
      </w:r>
      <w:r>
        <w:t>，若产物电泳所得两个条带分别为</w:t>
      </w:r>
      <w:r>
        <w:rPr>
          <w:rFonts w:eastAsia="Times New Roman"/>
          <w:u w:val="single"/>
        </w:rPr>
        <w:t xml:space="preserve">           </w:t>
      </w:r>
      <w:r>
        <w:t>bp</w:t>
      </w:r>
      <w:r>
        <w:t>、</w:t>
      </w:r>
      <w:r>
        <w:rPr>
          <w:rFonts w:eastAsia="Times New Roman"/>
          <w:u w:val="single"/>
        </w:rPr>
        <w:t xml:space="preserve">           </w:t>
      </w:r>
      <w:r>
        <w:t>bp</w:t>
      </w:r>
      <w:r>
        <w:t>，则结果支持研究者的猜测。</w:t>
      </w:r>
    </w:p>
    <w:p w:rsidR="00EB531B" w:rsidRDefault="00814606">
      <w:pPr>
        <w:spacing w:line="360" w:lineRule="auto"/>
        <w:jc w:val="left"/>
        <w:textAlignment w:val="center"/>
        <w:rPr>
          <w:color w:val="FF0000"/>
        </w:rPr>
      </w:pPr>
      <w:r>
        <w:rPr>
          <w:color w:val="FF0000"/>
        </w:rPr>
        <w:t>【答案】</w:t>
      </w:r>
      <w:r>
        <w:rPr>
          <w:color w:val="FF0000"/>
        </w:rPr>
        <w:t>(1)     Aa</w:t>
      </w:r>
      <w:r>
        <w:rPr>
          <w:rFonts w:hint="eastAsia"/>
        </w:rPr>
        <w:t>（</w:t>
      </w:r>
      <w:r>
        <w:rPr>
          <w:rFonts w:hint="eastAsia"/>
        </w:rPr>
        <w:t>1</w:t>
      </w:r>
      <w:r>
        <w:rPr>
          <w:rFonts w:hint="eastAsia"/>
        </w:rPr>
        <w:t>分）</w:t>
      </w:r>
      <w:r>
        <w:rPr>
          <w:color w:val="FF0000"/>
        </w:rPr>
        <w:t xml:space="preserve">     3</w:t>
      </w:r>
      <w:r>
        <w:rPr>
          <w:color w:val="FF0000"/>
        </w:rPr>
        <w:t>：</w:t>
      </w:r>
      <w:r>
        <w:rPr>
          <w:color w:val="FF0000"/>
        </w:rPr>
        <w:t>1</w:t>
      </w:r>
      <w:r>
        <w:rPr>
          <w:rFonts w:hint="eastAsia"/>
        </w:rPr>
        <w:t>（</w:t>
      </w:r>
      <w:r>
        <w:rPr>
          <w:rFonts w:hint="eastAsia"/>
        </w:rPr>
        <w:t>1</w:t>
      </w:r>
      <w:r>
        <w:rPr>
          <w:rFonts w:hint="eastAsia"/>
        </w:rPr>
        <w:t>分）</w:t>
      </w:r>
    </w:p>
    <w:p w:rsidR="00EB531B" w:rsidRDefault="00814606">
      <w:pPr>
        <w:spacing w:line="360" w:lineRule="auto"/>
        <w:jc w:val="left"/>
        <w:textAlignment w:val="center"/>
        <w:rPr>
          <w:color w:val="FF0000"/>
        </w:rPr>
      </w:pPr>
      <w:r>
        <w:rPr>
          <w:color w:val="FF0000"/>
        </w:rPr>
        <w:t>(2)</w:t>
      </w:r>
      <w:r>
        <w:rPr>
          <w:color w:val="FF0000"/>
        </w:rPr>
        <w:t>基因突变</w:t>
      </w:r>
      <w:r>
        <w:rPr>
          <w:rFonts w:hint="eastAsia"/>
        </w:rPr>
        <w:t>（</w:t>
      </w:r>
      <w:r>
        <w:rPr>
          <w:rFonts w:hint="eastAsia"/>
        </w:rPr>
        <w:t>1</w:t>
      </w:r>
      <w:r>
        <w:rPr>
          <w:rFonts w:hint="eastAsia"/>
        </w:rPr>
        <w:t>分）</w:t>
      </w:r>
    </w:p>
    <w:p w:rsidR="00EB531B" w:rsidRDefault="00814606">
      <w:pPr>
        <w:spacing w:line="360" w:lineRule="auto"/>
        <w:jc w:val="left"/>
        <w:textAlignment w:val="center"/>
        <w:rPr>
          <w:color w:val="FF0000"/>
        </w:rPr>
      </w:pPr>
      <w:r>
        <w:rPr>
          <w:color w:val="FF0000"/>
        </w:rPr>
        <w:t>(3)AAbb</w:t>
      </w:r>
      <w:r>
        <w:rPr>
          <w:rFonts w:hint="eastAsia"/>
        </w:rPr>
        <w:t>（</w:t>
      </w:r>
      <w:r>
        <w:rPr>
          <w:rFonts w:hint="eastAsia"/>
        </w:rPr>
        <w:t>1</w:t>
      </w:r>
      <w:r>
        <w:rPr>
          <w:rFonts w:hint="eastAsia"/>
        </w:rPr>
        <w:t>分）</w:t>
      </w:r>
    </w:p>
    <w:p w:rsidR="00EB531B" w:rsidRDefault="00814606">
      <w:pPr>
        <w:spacing w:line="360" w:lineRule="auto"/>
        <w:jc w:val="left"/>
        <w:textAlignment w:val="center"/>
        <w:rPr>
          <w:color w:val="FF0000"/>
        </w:rPr>
      </w:pPr>
      <w:r>
        <w:rPr>
          <w:color w:val="FF0000"/>
        </w:rPr>
        <w:t>(4)     3</w:t>
      </w:r>
      <w:r>
        <w:rPr>
          <w:color w:val="FF0000"/>
        </w:rPr>
        <w:t>号染色体上的</w:t>
      </w:r>
      <w:r>
        <w:rPr>
          <w:color w:val="FF0000"/>
        </w:rPr>
        <w:t>654bp</w:t>
      </w:r>
      <w:r>
        <w:rPr>
          <w:color w:val="FF0000"/>
        </w:rPr>
        <w:t>序列移接到了</w:t>
      </w:r>
      <w:r>
        <w:rPr>
          <w:color w:val="FF0000"/>
        </w:rPr>
        <w:t>9</w:t>
      </w:r>
      <w:r>
        <w:rPr>
          <w:color w:val="FF0000"/>
        </w:rPr>
        <w:t>号染色体上，形成了突变体</w:t>
      </w:r>
      <w:r>
        <w:rPr>
          <w:color w:val="FF0000"/>
        </w:rPr>
        <w:t>N</w:t>
      </w:r>
      <w:r>
        <w:rPr>
          <w:rFonts w:hint="eastAsia"/>
        </w:rPr>
        <w:t>（</w:t>
      </w:r>
      <w:r>
        <w:rPr>
          <w:rFonts w:hint="eastAsia"/>
        </w:rPr>
        <w:t>2</w:t>
      </w:r>
      <w:r>
        <w:rPr>
          <w:rFonts w:hint="eastAsia"/>
        </w:rPr>
        <w:t>分）</w:t>
      </w:r>
      <w:r>
        <w:rPr>
          <w:color w:val="FF0000"/>
        </w:rPr>
        <w:t xml:space="preserve">     3</w:t>
      </w:r>
      <w:r>
        <w:rPr>
          <w:color w:val="FF0000"/>
        </w:rPr>
        <w:t>号染色体上的</w:t>
      </w:r>
      <w:r>
        <w:rPr>
          <w:color w:val="FF0000"/>
        </w:rPr>
        <w:t>654bp</w:t>
      </w:r>
      <w:r>
        <w:rPr>
          <w:color w:val="FF0000"/>
        </w:rPr>
        <w:t>序列从</w:t>
      </w:r>
      <w:r>
        <w:rPr>
          <w:color w:val="FF0000"/>
        </w:rPr>
        <w:t>3</w:t>
      </w:r>
      <w:r>
        <w:rPr>
          <w:color w:val="FF0000"/>
        </w:rPr>
        <w:t>号染色体移除，但没有插入</w:t>
      </w:r>
      <w:r>
        <w:rPr>
          <w:color w:val="FF0000"/>
        </w:rPr>
        <w:t>9</w:t>
      </w:r>
      <w:r>
        <w:rPr>
          <w:color w:val="FF0000"/>
        </w:rPr>
        <w:t>号染色体上</w:t>
      </w:r>
      <w:r>
        <w:rPr>
          <w:rFonts w:hint="eastAsia"/>
        </w:rPr>
        <w:t>（</w:t>
      </w:r>
      <w:r>
        <w:rPr>
          <w:rFonts w:hint="eastAsia"/>
        </w:rPr>
        <w:t>2</w:t>
      </w:r>
      <w:r>
        <w:rPr>
          <w:rFonts w:hint="eastAsia"/>
        </w:rPr>
        <w:t>分）</w:t>
      </w:r>
      <w:r>
        <w:rPr>
          <w:color w:val="FF0000"/>
        </w:rPr>
        <w:t xml:space="preserve">     100 </w:t>
      </w:r>
      <w:r>
        <w:rPr>
          <w:rFonts w:hint="eastAsia"/>
        </w:rPr>
        <w:t>（</w:t>
      </w:r>
      <w:r>
        <w:rPr>
          <w:rFonts w:hint="eastAsia"/>
        </w:rPr>
        <w:t>2</w:t>
      </w:r>
      <w:r>
        <w:rPr>
          <w:rFonts w:hint="eastAsia"/>
        </w:rPr>
        <w:t>分）</w:t>
      </w:r>
      <w:r>
        <w:rPr>
          <w:color w:val="FF0000"/>
        </w:rPr>
        <w:t xml:space="preserve">    200</w:t>
      </w:r>
      <w:r>
        <w:rPr>
          <w:rFonts w:hint="eastAsia"/>
        </w:rPr>
        <w:t>（</w:t>
      </w:r>
      <w:r>
        <w:rPr>
          <w:rFonts w:hint="eastAsia"/>
        </w:rPr>
        <w:t>2</w:t>
      </w:r>
      <w:r>
        <w:rPr>
          <w:rFonts w:hint="eastAsia"/>
        </w:rPr>
        <w:t>分）</w:t>
      </w:r>
    </w:p>
    <w:p w:rsidR="00EB531B" w:rsidRDefault="00814606">
      <w:pPr>
        <w:spacing w:line="360" w:lineRule="auto"/>
        <w:jc w:val="left"/>
        <w:textAlignment w:val="center"/>
        <w:rPr>
          <w:color w:val="FF0000"/>
        </w:rPr>
      </w:pPr>
      <w:r>
        <w:rPr>
          <w:color w:val="FF0000"/>
        </w:rPr>
        <w:t>【详解】（</w:t>
      </w:r>
      <w:r>
        <w:rPr>
          <w:color w:val="FF0000"/>
        </w:rPr>
        <w:t>1</w:t>
      </w:r>
      <w:r>
        <w:rPr>
          <w:color w:val="FF0000"/>
        </w:rPr>
        <w:t>）突变体的基因型为</w:t>
      </w:r>
      <w:r>
        <w:rPr>
          <w:color w:val="FF0000"/>
        </w:rPr>
        <w:t>aa</w:t>
      </w:r>
      <w:r>
        <w:rPr>
          <w:color w:val="FF0000"/>
        </w:rPr>
        <w:t>，野生型水稻</w:t>
      </w:r>
      <w:r>
        <w:rPr>
          <w:color w:val="FF0000"/>
        </w:rPr>
        <w:t>H1</w:t>
      </w:r>
      <w:r>
        <w:rPr>
          <w:color w:val="FF0000"/>
        </w:rPr>
        <w:t>的基因型为</w:t>
      </w:r>
      <w:r>
        <w:rPr>
          <w:color w:val="FF0000"/>
        </w:rPr>
        <w:t>AA</w:t>
      </w:r>
      <w:r>
        <w:rPr>
          <w:color w:val="FF0000"/>
        </w:rPr>
        <w:t>，</w:t>
      </w:r>
      <w:r>
        <w:rPr>
          <w:color w:val="FF0000"/>
        </w:rPr>
        <w:t>F</w:t>
      </w:r>
      <w:r>
        <w:rPr>
          <w:color w:val="FF0000"/>
          <w:vertAlign w:val="subscript"/>
        </w:rPr>
        <w:t>1</w:t>
      </w:r>
      <w:r>
        <w:rPr>
          <w:color w:val="FF0000"/>
        </w:rPr>
        <w:t>表型均为野生型，基因型为</w:t>
      </w:r>
      <w:r>
        <w:rPr>
          <w:color w:val="FF0000"/>
        </w:rPr>
        <w:t>Aa</w:t>
      </w:r>
      <w:r>
        <w:rPr>
          <w:color w:val="FF0000"/>
        </w:rPr>
        <w:t>，</w:t>
      </w:r>
      <w:r>
        <w:rPr>
          <w:color w:val="FF0000"/>
        </w:rPr>
        <w:t>F</w:t>
      </w:r>
      <w:r>
        <w:rPr>
          <w:color w:val="FF0000"/>
          <w:vertAlign w:val="subscript"/>
        </w:rPr>
        <w:t>1</w:t>
      </w:r>
      <w:r>
        <w:rPr>
          <w:color w:val="FF0000"/>
        </w:rPr>
        <w:t>自交，</w:t>
      </w:r>
      <w:r>
        <w:rPr>
          <w:color w:val="FF0000"/>
        </w:rPr>
        <w:t>F</w:t>
      </w:r>
      <w:r>
        <w:rPr>
          <w:color w:val="FF0000"/>
          <w:vertAlign w:val="subscript"/>
        </w:rPr>
        <w:t>2</w:t>
      </w:r>
      <w:r>
        <w:rPr>
          <w:color w:val="FF0000"/>
        </w:rPr>
        <w:t>中野生型（</w:t>
      </w:r>
      <w:r>
        <w:rPr>
          <w:color w:val="FF0000"/>
        </w:rPr>
        <w:t>AA</w:t>
      </w:r>
      <w:r>
        <w:rPr>
          <w:color w:val="FF0000"/>
        </w:rPr>
        <w:t>和</w:t>
      </w:r>
      <w:r>
        <w:rPr>
          <w:color w:val="FF0000"/>
        </w:rPr>
        <w:t>Aa</w:t>
      </w:r>
      <w:r>
        <w:rPr>
          <w:color w:val="FF0000"/>
        </w:rPr>
        <w:t>）与突变体（</w:t>
      </w:r>
      <w:r>
        <w:rPr>
          <w:color w:val="FF0000"/>
        </w:rPr>
        <w:t>aa</w:t>
      </w:r>
      <w:r>
        <w:rPr>
          <w:color w:val="FF0000"/>
        </w:rPr>
        <w:t>）比例为</w:t>
      </w:r>
      <w:r>
        <w:rPr>
          <w:color w:val="FF0000"/>
        </w:rPr>
        <w:t>3</w:t>
      </w:r>
      <w:r>
        <w:rPr>
          <w:color w:val="FF0000"/>
        </w:rPr>
        <w:t>：</w:t>
      </w:r>
      <w:r>
        <w:rPr>
          <w:color w:val="FF0000"/>
        </w:rPr>
        <w:t>1</w:t>
      </w:r>
      <w:r>
        <w:rPr>
          <w:color w:val="FF0000"/>
        </w:rPr>
        <w:t>。</w:t>
      </w:r>
    </w:p>
    <w:p w:rsidR="00EB531B" w:rsidRDefault="00814606">
      <w:pPr>
        <w:spacing w:line="360" w:lineRule="auto"/>
        <w:jc w:val="left"/>
        <w:textAlignment w:val="center"/>
        <w:rPr>
          <w:color w:val="FF0000"/>
        </w:rPr>
      </w:pPr>
      <w:r>
        <w:rPr>
          <w:color w:val="FF0000"/>
        </w:rPr>
        <w:t>（</w:t>
      </w:r>
      <w:r>
        <w:rPr>
          <w:color w:val="FF0000"/>
        </w:rPr>
        <w:t>2</w:t>
      </w:r>
      <w:r>
        <w:rPr>
          <w:color w:val="FF0000"/>
        </w:rPr>
        <w:t>）基因突变指的是基因中碱基对的缺失、增加和替换，从而导致的基因结构的改变，故</w:t>
      </w:r>
      <w:r>
        <w:rPr>
          <w:color w:val="FF0000"/>
        </w:rPr>
        <w:t>a</w:t>
      </w:r>
      <w:r>
        <w:rPr>
          <w:color w:val="FF0000"/>
        </w:rPr>
        <w:t>基因是在</w:t>
      </w:r>
      <w:r>
        <w:rPr>
          <w:color w:val="FF0000"/>
        </w:rPr>
        <w:t>A</w:t>
      </w:r>
      <w:r>
        <w:rPr>
          <w:color w:val="FF0000"/>
        </w:rPr>
        <w:t>基因内部插入了一段</w:t>
      </w:r>
      <w:r>
        <w:rPr>
          <w:color w:val="FF0000"/>
        </w:rPr>
        <w:t>654bp</w:t>
      </w:r>
      <w:r>
        <w:rPr>
          <w:color w:val="FF0000"/>
        </w:rPr>
        <w:t>的</w:t>
      </w:r>
      <w:r>
        <w:rPr>
          <w:color w:val="FF0000"/>
        </w:rPr>
        <w:t>DNA</w:t>
      </w:r>
      <w:r>
        <w:rPr>
          <w:color w:val="FF0000"/>
        </w:rPr>
        <w:t>形成的，据此推断由水稻</w:t>
      </w:r>
      <w:r>
        <w:rPr>
          <w:color w:val="FF0000"/>
        </w:rPr>
        <w:t>H</w:t>
      </w:r>
      <w:r>
        <w:rPr>
          <w:color w:val="FF0000"/>
        </w:rPr>
        <w:t>品种诱变为突变体</w:t>
      </w:r>
      <w:r>
        <w:rPr>
          <w:color w:val="FF0000"/>
        </w:rPr>
        <w:t>N</w:t>
      </w:r>
      <w:r>
        <w:rPr>
          <w:color w:val="FF0000"/>
        </w:rPr>
        <w:t>的过程中肯定发生了基因突变。</w:t>
      </w:r>
    </w:p>
    <w:p w:rsidR="00EB531B" w:rsidRDefault="00814606">
      <w:pPr>
        <w:spacing w:line="360" w:lineRule="auto"/>
        <w:jc w:val="left"/>
        <w:textAlignment w:val="center"/>
        <w:rPr>
          <w:color w:val="FF0000"/>
        </w:rPr>
      </w:pPr>
      <w:r>
        <w:rPr>
          <w:color w:val="FF0000"/>
        </w:rPr>
        <w:t>（</w:t>
      </w:r>
      <w:r>
        <w:rPr>
          <w:color w:val="FF0000"/>
        </w:rPr>
        <w:t>3</w:t>
      </w:r>
      <w:r>
        <w:rPr>
          <w:color w:val="FF0000"/>
        </w:rPr>
        <w:t>）若用该突变体</w:t>
      </w:r>
      <w:r>
        <w:rPr>
          <w:color w:val="FF0000"/>
        </w:rPr>
        <w:t>N</w:t>
      </w:r>
      <w:r>
        <w:rPr>
          <w:color w:val="FF0000"/>
        </w:rPr>
        <w:t>与野生型水稻</w:t>
      </w:r>
      <w:r>
        <w:rPr>
          <w:color w:val="FF0000"/>
        </w:rPr>
        <w:t>H2</w:t>
      </w:r>
      <w:r>
        <w:rPr>
          <w:color w:val="FF0000"/>
        </w:rPr>
        <w:t>杂交，</w:t>
      </w:r>
      <w:r>
        <w:rPr>
          <w:color w:val="FF0000"/>
        </w:rPr>
        <w:t>F</w:t>
      </w:r>
      <w:r>
        <w:rPr>
          <w:color w:val="FF0000"/>
          <w:vertAlign w:val="subscript"/>
        </w:rPr>
        <w:t>1</w:t>
      </w:r>
      <w:r>
        <w:rPr>
          <w:color w:val="FF0000"/>
        </w:rPr>
        <w:t>全为野生型，</w:t>
      </w:r>
      <w:r>
        <w:rPr>
          <w:color w:val="FF0000"/>
        </w:rPr>
        <w:t>F</w:t>
      </w:r>
      <w:r>
        <w:rPr>
          <w:color w:val="FF0000"/>
          <w:vertAlign w:val="subscript"/>
        </w:rPr>
        <w:t>1</w:t>
      </w:r>
      <w:r>
        <w:rPr>
          <w:color w:val="FF0000"/>
        </w:rPr>
        <w:t>自交，</w:t>
      </w:r>
      <w:r>
        <w:rPr>
          <w:color w:val="FF0000"/>
        </w:rPr>
        <w:t>F</w:t>
      </w:r>
      <w:r>
        <w:rPr>
          <w:color w:val="FF0000"/>
          <w:vertAlign w:val="subscript"/>
        </w:rPr>
        <w:t>2</w:t>
      </w:r>
      <w:r>
        <w:rPr>
          <w:color w:val="FF0000"/>
        </w:rPr>
        <w:t>野生型和突变体比例为</w:t>
      </w:r>
      <w:r>
        <w:rPr>
          <w:color w:val="FF0000"/>
        </w:rPr>
        <w:t>15</w:t>
      </w:r>
      <w:r>
        <w:rPr>
          <w:color w:val="FF0000"/>
        </w:rPr>
        <w:t>：</w:t>
      </w:r>
      <w:r>
        <w:rPr>
          <w:color w:val="FF0000"/>
        </w:rPr>
        <w:t>1</w:t>
      </w:r>
      <w:r>
        <w:rPr>
          <w:color w:val="FF0000"/>
        </w:rPr>
        <w:t>，为</w:t>
      </w:r>
      <w:r>
        <w:rPr>
          <w:color w:val="FF0000"/>
        </w:rPr>
        <w:t>9</w:t>
      </w:r>
      <w:r>
        <w:rPr>
          <w:color w:val="FF0000"/>
        </w:rPr>
        <w:t>：</w:t>
      </w:r>
      <w:r>
        <w:rPr>
          <w:color w:val="FF0000"/>
        </w:rPr>
        <w:t>3</w:t>
      </w:r>
      <w:r>
        <w:rPr>
          <w:color w:val="FF0000"/>
        </w:rPr>
        <w:t>：</w:t>
      </w:r>
      <w:r>
        <w:rPr>
          <w:color w:val="FF0000"/>
        </w:rPr>
        <w:t>3</w:t>
      </w:r>
      <w:r>
        <w:rPr>
          <w:color w:val="FF0000"/>
        </w:rPr>
        <w:t>：</w:t>
      </w:r>
      <w:r>
        <w:rPr>
          <w:color w:val="FF0000"/>
        </w:rPr>
        <w:t>1</w:t>
      </w:r>
      <w:r>
        <w:rPr>
          <w:color w:val="FF0000"/>
        </w:rPr>
        <w:t>的变式，说明野生型与突变型至少受两对等位基因控制且遵循自由组合定律，假设位于</w:t>
      </w:r>
      <w:r>
        <w:rPr>
          <w:color w:val="FF0000"/>
        </w:rPr>
        <w:t>3</w:t>
      </w:r>
      <w:r>
        <w:rPr>
          <w:color w:val="FF0000"/>
        </w:rPr>
        <w:t>号染色体上的相关基因为</w:t>
      </w:r>
      <w:r>
        <w:rPr>
          <w:color w:val="FF0000"/>
        </w:rPr>
        <w:t>B/b</w:t>
      </w:r>
      <w:r>
        <w:rPr>
          <w:color w:val="FF0000"/>
        </w:rPr>
        <w:t>，只有当这两对基因为隐性时表现为突变型，则突变体</w:t>
      </w:r>
      <w:r>
        <w:rPr>
          <w:color w:val="FF0000"/>
        </w:rPr>
        <w:t>N</w:t>
      </w:r>
      <w:r>
        <w:rPr>
          <w:color w:val="FF0000"/>
        </w:rPr>
        <w:t>的基因型为</w:t>
      </w:r>
      <w:r>
        <w:rPr>
          <w:color w:val="FF0000"/>
        </w:rPr>
        <w:t>aabb</w:t>
      </w:r>
      <w:r>
        <w:rPr>
          <w:color w:val="FF0000"/>
        </w:rPr>
        <w:t>，野生型水稻</w:t>
      </w:r>
      <w:r>
        <w:rPr>
          <w:color w:val="FF0000"/>
        </w:rPr>
        <w:t>H2</w:t>
      </w:r>
      <w:r>
        <w:rPr>
          <w:color w:val="FF0000"/>
        </w:rPr>
        <w:t>的基因型应为</w:t>
      </w:r>
      <w:r>
        <w:rPr>
          <w:color w:val="FF0000"/>
        </w:rPr>
        <w:t>AABB</w:t>
      </w:r>
      <w:r>
        <w:rPr>
          <w:color w:val="FF0000"/>
        </w:rPr>
        <w:t>，由于突变体与野生型水稻</w:t>
      </w:r>
      <w:r>
        <w:rPr>
          <w:color w:val="FF0000"/>
        </w:rPr>
        <w:t>H1</w:t>
      </w:r>
      <w:r>
        <w:rPr>
          <w:color w:val="FF0000"/>
        </w:rPr>
        <w:t>杂交，</w:t>
      </w:r>
      <w:r>
        <w:rPr>
          <w:color w:val="FF0000"/>
        </w:rPr>
        <w:t>F</w:t>
      </w:r>
      <w:r>
        <w:rPr>
          <w:color w:val="FF0000"/>
          <w:vertAlign w:val="subscript"/>
        </w:rPr>
        <w:t>1</w:t>
      </w:r>
      <w:r>
        <w:rPr>
          <w:color w:val="FF0000"/>
        </w:rPr>
        <w:t>自交，</w:t>
      </w:r>
      <w:r>
        <w:rPr>
          <w:color w:val="FF0000"/>
        </w:rPr>
        <w:t>F</w:t>
      </w:r>
      <w:r>
        <w:rPr>
          <w:color w:val="FF0000"/>
          <w:vertAlign w:val="subscript"/>
        </w:rPr>
        <w:t>2</w:t>
      </w:r>
      <w:r>
        <w:rPr>
          <w:color w:val="FF0000"/>
        </w:rPr>
        <w:t>中野生型水稻</w:t>
      </w:r>
      <w:r>
        <w:rPr>
          <w:color w:val="FF0000"/>
        </w:rPr>
        <w:t>H1</w:t>
      </w:r>
      <w:r>
        <w:rPr>
          <w:color w:val="FF0000"/>
        </w:rPr>
        <w:t>与突变体比例为</w:t>
      </w:r>
      <w:r>
        <w:rPr>
          <w:color w:val="FF0000"/>
        </w:rPr>
        <w:t>3</w:t>
      </w:r>
      <w:r>
        <w:rPr>
          <w:color w:val="FF0000"/>
        </w:rPr>
        <w:t>：</w:t>
      </w:r>
      <w:r>
        <w:rPr>
          <w:color w:val="FF0000"/>
        </w:rPr>
        <w:t>1</w:t>
      </w:r>
      <w:r>
        <w:rPr>
          <w:color w:val="FF0000"/>
        </w:rPr>
        <w:t>，说明野生型水稻</w:t>
      </w:r>
      <w:r>
        <w:rPr>
          <w:color w:val="FF0000"/>
        </w:rPr>
        <w:t>H1</w:t>
      </w:r>
      <w:r>
        <w:rPr>
          <w:color w:val="FF0000"/>
        </w:rPr>
        <w:t>的基因型为</w:t>
      </w:r>
      <w:r>
        <w:rPr>
          <w:color w:val="FF0000"/>
        </w:rPr>
        <w:t>AAbb</w:t>
      </w:r>
      <w:r>
        <w:rPr>
          <w:color w:val="FF0000"/>
        </w:rPr>
        <w:t>，可推测该突变体与野生型水稻</w:t>
      </w:r>
      <w:r>
        <w:rPr>
          <w:color w:val="FF0000"/>
        </w:rPr>
        <w:t>1</w:t>
      </w:r>
      <w:r>
        <w:rPr>
          <w:color w:val="FF0000"/>
        </w:rPr>
        <w:t>、</w:t>
      </w:r>
      <w:r>
        <w:rPr>
          <w:color w:val="FF0000"/>
        </w:rPr>
        <w:t>2</w:t>
      </w:r>
      <w:r>
        <w:rPr>
          <w:color w:val="FF0000"/>
        </w:rPr>
        <w:t>杂交结果存在差异的原因是野生型水稻</w:t>
      </w:r>
      <w:r>
        <w:rPr>
          <w:color w:val="FF0000"/>
        </w:rPr>
        <w:t>1</w:t>
      </w:r>
      <w:r>
        <w:rPr>
          <w:color w:val="FF0000"/>
        </w:rPr>
        <w:t>的</w:t>
      </w:r>
      <w:r>
        <w:rPr>
          <w:color w:val="FF0000"/>
        </w:rPr>
        <w:t>3</w:t>
      </w:r>
      <w:r>
        <w:rPr>
          <w:color w:val="FF0000"/>
        </w:rPr>
        <w:t>号染色体上的</w:t>
      </w:r>
      <w:r>
        <w:rPr>
          <w:color w:val="FF0000"/>
        </w:rPr>
        <w:t>654bp</w:t>
      </w:r>
      <w:r>
        <w:rPr>
          <w:color w:val="FF0000"/>
        </w:rPr>
        <w:t>序列从</w:t>
      </w:r>
      <w:r>
        <w:rPr>
          <w:color w:val="FF0000"/>
        </w:rPr>
        <w:t>3</w:t>
      </w:r>
      <w:r>
        <w:rPr>
          <w:color w:val="FF0000"/>
        </w:rPr>
        <w:t>号染色体移除，但没有插入</w:t>
      </w:r>
      <w:r>
        <w:rPr>
          <w:color w:val="FF0000"/>
        </w:rPr>
        <w:t>9</w:t>
      </w:r>
      <w:r>
        <w:rPr>
          <w:color w:val="FF0000"/>
        </w:rPr>
        <w:t>号染色体上。</w:t>
      </w:r>
    </w:p>
    <w:p w:rsidR="00EB531B" w:rsidRDefault="00814606">
      <w:pPr>
        <w:spacing w:line="360" w:lineRule="auto"/>
        <w:jc w:val="left"/>
        <w:textAlignment w:val="center"/>
        <w:rPr>
          <w:color w:val="FF0000"/>
        </w:rPr>
      </w:pPr>
      <w:r>
        <w:rPr>
          <w:color w:val="FF0000"/>
        </w:rPr>
        <w:t>（</w:t>
      </w:r>
      <w:r>
        <w:rPr>
          <w:color w:val="FF0000"/>
        </w:rPr>
        <w:t>4</w:t>
      </w:r>
      <w:r>
        <w:rPr>
          <w:color w:val="FF0000"/>
        </w:rPr>
        <w:t>）因为</w:t>
      </w:r>
      <w:r>
        <w:rPr>
          <w:color w:val="FF0000"/>
        </w:rPr>
        <w:t>3</w:t>
      </w:r>
      <w:r>
        <w:rPr>
          <w:color w:val="FF0000"/>
        </w:rPr>
        <w:t>号染色体上的</w:t>
      </w:r>
      <w:r>
        <w:rPr>
          <w:color w:val="FF0000"/>
        </w:rPr>
        <w:t>654bp</w:t>
      </w:r>
      <w:r>
        <w:rPr>
          <w:color w:val="FF0000"/>
        </w:rPr>
        <w:t>序列移接到了</w:t>
      </w:r>
      <w:r>
        <w:rPr>
          <w:color w:val="FF0000"/>
        </w:rPr>
        <w:t>9</w:t>
      </w:r>
      <w:r>
        <w:rPr>
          <w:color w:val="FF0000"/>
        </w:rPr>
        <w:t>号染色体上，形成了突变体</w:t>
      </w:r>
      <w:r>
        <w:rPr>
          <w:color w:val="FF0000"/>
        </w:rPr>
        <w:t>N</w:t>
      </w:r>
      <w:r>
        <w:rPr>
          <w:color w:val="FF0000"/>
        </w:rPr>
        <w:t>。因为</w:t>
      </w:r>
      <w:r>
        <w:rPr>
          <w:color w:val="FF0000"/>
        </w:rPr>
        <w:t>3</w:t>
      </w:r>
      <w:r>
        <w:rPr>
          <w:color w:val="FF0000"/>
        </w:rPr>
        <w:t>号染色体上的</w:t>
      </w:r>
      <w:r>
        <w:rPr>
          <w:color w:val="FF0000"/>
        </w:rPr>
        <w:t>654bp</w:t>
      </w:r>
      <w:r>
        <w:rPr>
          <w:color w:val="FF0000"/>
        </w:rPr>
        <w:t>序列从</w:t>
      </w:r>
      <w:r>
        <w:rPr>
          <w:color w:val="FF0000"/>
        </w:rPr>
        <w:t>3</w:t>
      </w:r>
      <w:r>
        <w:rPr>
          <w:color w:val="FF0000"/>
        </w:rPr>
        <w:t>号染色体移除，但没有插入</w:t>
      </w:r>
      <w:r>
        <w:rPr>
          <w:color w:val="FF0000"/>
        </w:rPr>
        <w:t>9</w:t>
      </w:r>
      <w:r>
        <w:rPr>
          <w:color w:val="FF0000"/>
        </w:rPr>
        <w:t>号染色体上，故形成了野生型水稻</w:t>
      </w:r>
      <w:r>
        <w:rPr>
          <w:color w:val="FF0000"/>
        </w:rPr>
        <w:t>H1</w:t>
      </w:r>
      <w:r>
        <w:rPr>
          <w:color w:val="FF0000"/>
        </w:rPr>
        <w:t>。野生型水稻</w:t>
      </w:r>
      <w:r>
        <w:rPr>
          <w:color w:val="FF0000"/>
        </w:rPr>
        <w:t>H1</w:t>
      </w:r>
      <w:r>
        <w:rPr>
          <w:color w:val="FF0000"/>
        </w:rPr>
        <w:t>的</w:t>
      </w:r>
      <w:r>
        <w:rPr>
          <w:color w:val="FF0000"/>
        </w:rPr>
        <w:t>3</w:t>
      </w:r>
      <w:r>
        <w:rPr>
          <w:color w:val="FF0000"/>
        </w:rPr>
        <w:t>号染色体上的</w:t>
      </w:r>
      <w:r>
        <w:rPr>
          <w:color w:val="FF0000"/>
        </w:rPr>
        <w:t>654bp</w:t>
      </w:r>
      <w:r>
        <w:rPr>
          <w:color w:val="FF0000"/>
        </w:rPr>
        <w:t>序列从</w:t>
      </w:r>
      <w:r>
        <w:rPr>
          <w:color w:val="FF0000"/>
        </w:rPr>
        <w:t>3</w:t>
      </w:r>
      <w:r>
        <w:rPr>
          <w:color w:val="FF0000"/>
        </w:rPr>
        <w:t>号染色体移除，但没有插入</w:t>
      </w:r>
      <w:r>
        <w:rPr>
          <w:color w:val="FF0000"/>
        </w:rPr>
        <w:t>9</w:t>
      </w:r>
      <w:r>
        <w:rPr>
          <w:color w:val="FF0000"/>
        </w:rPr>
        <w:t>号染色体上，电泳条带为</w:t>
      </w:r>
      <w:r>
        <w:rPr>
          <w:color w:val="FF0000"/>
        </w:rPr>
        <w:t xml:space="preserve"> 100bp</w:t>
      </w:r>
      <w:r>
        <w:rPr>
          <w:color w:val="FF0000"/>
        </w:rPr>
        <w:t>、</w:t>
      </w:r>
      <w:r>
        <w:rPr>
          <w:color w:val="FF0000"/>
        </w:rPr>
        <w:t>200bp</w:t>
      </w:r>
      <w:r>
        <w:rPr>
          <w:color w:val="FF0000"/>
        </w:rPr>
        <w:t>，即用上述两对引物对野生型水稻</w:t>
      </w:r>
      <w:r>
        <w:rPr>
          <w:color w:val="FF0000"/>
        </w:rPr>
        <w:t>H1</w:t>
      </w:r>
      <w:r>
        <w:rPr>
          <w:color w:val="FF0000"/>
        </w:rPr>
        <w:t>基因组</w:t>
      </w:r>
      <w:r>
        <w:rPr>
          <w:color w:val="FF0000"/>
        </w:rPr>
        <w:t>DNA</w:t>
      </w:r>
      <w:r>
        <w:rPr>
          <w:color w:val="FF0000"/>
        </w:rPr>
        <w:t>进行</w:t>
      </w:r>
      <w:r>
        <w:rPr>
          <w:color w:val="FF0000"/>
        </w:rPr>
        <w:t>PCR</w:t>
      </w:r>
      <w:r>
        <w:rPr>
          <w:color w:val="FF0000"/>
        </w:rPr>
        <w:t>，若产物电泳所得两个条带分别为</w:t>
      </w:r>
      <w:r>
        <w:rPr>
          <w:color w:val="FF0000"/>
        </w:rPr>
        <w:t>100bp</w:t>
      </w:r>
      <w:r>
        <w:rPr>
          <w:color w:val="FF0000"/>
        </w:rPr>
        <w:t>、</w:t>
      </w:r>
      <w:r>
        <w:rPr>
          <w:color w:val="FF0000"/>
        </w:rPr>
        <w:t>200bp</w:t>
      </w:r>
      <w:r>
        <w:rPr>
          <w:color w:val="FF0000"/>
        </w:rPr>
        <w:t>，则结果支持研究者的猜测。</w:t>
      </w:r>
    </w:p>
    <w:p w:rsidR="00EB531B" w:rsidRDefault="00814606">
      <w:pPr>
        <w:spacing w:line="360" w:lineRule="auto"/>
        <w:jc w:val="left"/>
        <w:textAlignment w:val="center"/>
      </w:pPr>
      <w:r>
        <w:t>18</w:t>
      </w:r>
      <w:r>
        <w:t>．</w:t>
      </w:r>
      <w:r>
        <w:rPr>
          <w:rFonts w:hint="eastAsia"/>
        </w:rPr>
        <w:t>（</w:t>
      </w:r>
      <w:r>
        <w:rPr>
          <w:rFonts w:hint="eastAsia"/>
        </w:rPr>
        <w:t>12</w:t>
      </w:r>
      <w:r>
        <w:rPr>
          <w:rFonts w:hint="eastAsia"/>
        </w:rPr>
        <w:t>分）</w:t>
      </w:r>
      <w:r>
        <w:t>糖皮质激素（</w:t>
      </w:r>
      <w:r>
        <w:t>GC</w:t>
      </w:r>
      <w:r>
        <w:t>）是肾上腺皮质分泌的类固醇激素，正常生理条件下，血液中糖皮质激素水平很稳定。应激和炎症标志物可刺激下丘脑</w:t>
      </w:r>
      <w:r>
        <w:t>—</w:t>
      </w:r>
      <w:r>
        <w:t>垂体</w:t>
      </w:r>
      <w:r>
        <w:t>—</w:t>
      </w:r>
      <w:r>
        <w:t>肾上腺轴（</w:t>
      </w:r>
      <w:r>
        <w:t>HPA</w:t>
      </w:r>
      <w:r>
        <w:t>）调控肾上腺皮质分泌</w:t>
      </w:r>
      <w:r>
        <w:t>GC</w:t>
      </w:r>
      <w:r>
        <w:t>，在应激反应中</w:t>
      </w:r>
      <w:r>
        <w:t>GC</w:t>
      </w:r>
      <w:r>
        <w:t>可通过抑制细胞因子释放、诱导细胞凋亡等途径，调控免疫系统的功能。回答下列问题。</w:t>
      </w:r>
    </w:p>
    <w:p w:rsidR="00EB531B" w:rsidRDefault="00814606" w:rsidP="006A0FA5">
      <w:pPr>
        <w:spacing w:line="360" w:lineRule="auto"/>
        <w:jc w:val="center"/>
        <w:textAlignment w:val="center"/>
      </w:pPr>
      <w:r>
        <w:rPr>
          <w:rFonts w:eastAsia="Times New Roman"/>
          <w:noProof/>
          <w:kern w:val="0"/>
          <w:sz w:val="24"/>
          <w:szCs w:val="24"/>
        </w:rPr>
        <w:drawing>
          <wp:inline distT="0" distB="0" distL="114300" distR="114300">
            <wp:extent cx="4343400" cy="1466850"/>
            <wp:effectExtent l="0" t="0" r="0" b="6350"/>
            <wp:docPr id="100033" name="图片 100033" descr="@@@3d00f723a936425c9b122c303517d5b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descr="@@@3d00f723a936425c9b122c303517d5b0"/>
                    <pic:cNvPicPr>
                      <a:picLocks noChangeAspect="1"/>
                    </pic:cNvPicPr>
                  </pic:nvPicPr>
                  <pic:blipFill>
                    <a:blip r:embed="rId23"/>
                    <a:stretch>
                      <a:fillRect/>
                    </a:stretch>
                  </pic:blipFill>
                  <pic:spPr>
                    <a:xfrm>
                      <a:off x="0" y="0"/>
                      <a:ext cx="4343400" cy="1466850"/>
                    </a:xfrm>
                    <a:prstGeom prst="rect">
                      <a:avLst/>
                    </a:prstGeom>
                  </pic:spPr>
                </pic:pic>
              </a:graphicData>
            </a:graphic>
          </wp:inline>
        </w:drawing>
      </w:r>
    </w:p>
    <w:p w:rsidR="00EB531B" w:rsidRDefault="00814606">
      <w:pPr>
        <w:spacing w:line="360" w:lineRule="auto"/>
        <w:jc w:val="left"/>
        <w:textAlignment w:val="center"/>
      </w:pPr>
      <w:r>
        <w:t>(1)GC</w:t>
      </w:r>
      <w:r>
        <w:t>进入细胞的运输方式是</w:t>
      </w:r>
      <w:r>
        <w:rPr>
          <w:rFonts w:eastAsia="Times New Roman"/>
          <w:u w:val="single"/>
        </w:rPr>
        <w:t xml:space="preserve">      </w:t>
      </w:r>
      <w:r>
        <w:t>。正常情况下，</w:t>
      </w:r>
      <w:r>
        <w:t>GC</w:t>
      </w:r>
      <w:r>
        <w:t>含量的稳定，一方面是因为在</w:t>
      </w:r>
      <w:r>
        <w:t>GC</w:t>
      </w:r>
      <w:r>
        <w:t>的分泌过程中，既存在</w:t>
      </w:r>
      <w:r>
        <w:rPr>
          <w:rFonts w:eastAsia="Times New Roman"/>
          <w:u w:val="single"/>
        </w:rPr>
        <w:t xml:space="preserve">      </w:t>
      </w:r>
      <w:r>
        <w:t>调</w:t>
      </w:r>
      <w:r>
        <w:lastRenderedPageBreak/>
        <w:t>节以放大激素的调节效应，又存在反馈调节，调节</w:t>
      </w:r>
      <w:r>
        <w:t>GC</w:t>
      </w:r>
      <w:r>
        <w:t>的合成分泌；另一方面的原因是</w:t>
      </w:r>
      <w:r>
        <w:rPr>
          <w:rFonts w:eastAsia="Times New Roman"/>
          <w:u w:val="single"/>
        </w:rPr>
        <w:t xml:space="preserve">      </w:t>
      </w:r>
      <w:r>
        <w:t>。</w:t>
      </w:r>
    </w:p>
    <w:p w:rsidR="00EB531B" w:rsidRDefault="00814606">
      <w:pPr>
        <w:spacing w:line="360" w:lineRule="auto"/>
        <w:jc w:val="left"/>
        <w:textAlignment w:val="center"/>
      </w:pPr>
      <w:r>
        <w:t>(2)</w:t>
      </w:r>
      <w:r>
        <w:t>器官移植时，可使用适量</w:t>
      </w:r>
      <w:r>
        <w:t>GC</w:t>
      </w:r>
      <w:r>
        <w:t>以提高成功率，其原理是</w:t>
      </w:r>
      <w:r>
        <w:rPr>
          <w:rFonts w:eastAsia="Times New Roman"/>
          <w:u w:val="single"/>
        </w:rPr>
        <w:t xml:space="preserve">      </w:t>
      </w:r>
      <w:r>
        <w:t>。</w:t>
      </w:r>
    </w:p>
    <w:p w:rsidR="00EB531B" w:rsidRDefault="00814606">
      <w:pPr>
        <w:spacing w:line="360" w:lineRule="auto"/>
        <w:jc w:val="left"/>
        <w:textAlignment w:val="center"/>
      </w:pPr>
      <w:r>
        <w:t>(3)</w:t>
      </w:r>
      <w:r>
        <w:t>下图表示除</w:t>
      </w:r>
      <w:r>
        <w:t>HPA</w:t>
      </w:r>
      <w:r>
        <w:t>轴之外还存在另一种免疫调节机制：</w:t>
      </w:r>
      <w:r>
        <w:t>“</w:t>
      </w:r>
      <w:r>
        <w:t>脑</w:t>
      </w:r>
      <w:r>
        <w:t>—</w:t>
      </w:r>
      <w:r>
        <w:t>脾神经轴</w:t>
      </w:r>
      <w:r>
        <w:t>”</w:t>
      </w:r>
      <w:r>
        <w:t>，结合下图及体液免疫的过程分析，促进</w:t>
      </w:r>
      <w:r>
        <w:t>B</w:t>
      </w:r>
      <w:r>
        <w:t>细胞分化的两个刺激信号分子为</w:t>
      </w:r>
      <w:r>
        <w:rPr>
          <w:rFonts w:eastAsia="Times New Roman"/>
          <w:u w:val="single"/>
        </w:rPr>
        <w:t xml:space="preserve">      </w:t>
      </w:r>
      <w:r>
        <w:t>。</w:t>
      </w:r>
    </w:p>
    <w:p w:rsidR="00EB531B" w:rsidRDefault="00814606" w:rsidP="006A0FA5">
      <w:pPr>
        <w:spacing w:line="360" w:lineRule="auto"/>
        <w:jc w:val="center"/>
        <w:textAlignment w:val="center"/>
      </w:pPr>
      <w:r>
        <w:rPr>
          <w:rFonts w:eastAsia="Times New Roman"/>
          <w:noProof/>
          <w:kern w:val="0"/>
          <w:sz w:val="24"/>
          <w:szCs w:val="24"/>
        </w:rPr>
        <w:drawing>
          <wp:inline distT="0" distB="0" distL="114300" distR="114300">
            <wp:extent cx="3381375" cy="1200150"/>
            <wp:effectExtent l="0" t="0" r="9525" b="6350"/>
            <wp:docPr id="100035" name="图片 100035" descr="@@@2449ad524e0d43d68b988fdd9e710f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descr="@@@2449ad524e0d43d68b988fdd9e710f57"/>
                    <pic:cNvPicPr>
                      <a:picLocks noChangeAspect="1"/>
                    </pic:cNvPicPr>
                  </pic:nvPicPr>
                  <pic:blipFill>
                    <a:blip r:embed="rId24"/>
                    <a:stretch>
                      <a:fillRect/>
                    </a:stretch>
                  </pic:blipFill>
                  <pic:spPr>
                    <a:xfrm>
                      <a:off x="0" y="0"/>
                      <a:ext cx="3381375" cy="1200150"/>
                    </a:xfrm>
                    <a:prstGeom prst="rect">
                      <a:avLst/>
                    </a:prstGeom>
                  </pic:spPr>
                </pic:pic>
              </a:graphicData>
            </a:graphic>
          </wp:inline>
        </w:drawing>
      </w:r>
    </w:p>
    <w:p w:rsidR="00EB531B" w:rsidRDefault="00814606">
      <w:pPr>
        <w:spacing w:line="360" w:lineRule="auto"/>
        <w:jc w:val="left"/>
        <w:textAlignment w:val="center"/>
      </w:pPr>
      <w:r>
        <w:t>(4)</w:t>
      </w:r>
      <w:r>
        <w:t>胆碱类受体是脑</w:t>
      </w:r>
      <w:r>
        <w:t>—</w:t>
      </w:r>
      <w:r>
        <w:t>脾神经通路中介导</w:t>
      </w:r>
      <w:r>
        <w:t>B</w:t>
      </w:r>
      <w:r>
        <w:t>细胞分化的重要结构。利用以下实验材料及用具，设计实验证明小鼠</w:t>
      </w:r>
      <w:r>
        <w:t>B</w:t>
      </w:r>
      <w:r>
        <w:t>细胞缺少胆碱类受体导致体液免疫能力降低。请完成下表。</w:t>
      </w:r>
    </w:p>
    <w:p w:rsidR="00EB531B" w:rsidRDefault="00814606">
      <w:pPr>
        <w:spacing w:line="360" w:lineRule="auto"/>
        <w:jc w:val="left"/>
        <w:textAlignment w:val="center"/>
      </w:pPr>
      <w:r>
        <w:t>实验材料及用具：生理状况相同的小鼠若干只、正常造血干细胞、异常（不能编码胆碱类受体的）造血干细胞、</w:t>
      </w:r>
      <w:r>
        <w:t>X</w:t>
      </w:r>
      <w:r>
        <w:t>抗原、注射器、抗体定量检测仪器等。</w:t>
      </w:r>
    </w:p>
    <w:tbl>
      <w:tblPr>
        <w:tblW w:w="8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4049"/>
        <w:gridCol w:w="4020"/>
      </w:tblGrid>
      <w:tr w:rsidR="00EB531B" w:rsidTr="006A0FA5">
        <w:trPr>
          <w:trHeight w:val="480"/>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B531B" w:rsidRDefault="00814606">
            <w:pPr>
              <w:spacing w:line="360" w:lineRule="auto"/>
              <w:jc w:val="left"/>
              <w:textAlignment w:val="center"/>
            </w:pPr>
            <w:r>
              <w:t>简要操作步骤</w:t>
            </w:r>
          </w:p>
        </w:tc>
        <w:tc>
          <w:tcPr>
            <w:tcW w:w="402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B531B" w:rsidRDefault="00814606">
            <w:pPr>
              <w:spacing w:line="360" w:lineRule="auto"/>
              <w:jc w:val="left"/>
              <w:textAlignment w:val="center"/>
            </w:pPr>
            <w:r>
              <w:t>实验步骤的目的</w:t>
            </w:r>
          </w:p>
        </w:tc>
      </w:tr>
      <w:tr w:rsidR="00EB531B" w:rsidTr="006A0FA5">
        <w:trPr>
          <w:trHeight w:val="480"/>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B531B" w:rsidRDefault="00814606">
            <w:pPr>
              <w:spacing w:line="360" w:lineRule="auto"/>
              <w:jc w:val="left"/>
              <w:textAlignment w:val="center"/>
            </w:pPr>
            <w:r>
              <w:t>去除小鼠造血干细胞</w:t>
            </w:r>
          </w:p>
        </w:tc>
        <w:tc>
          <w:tcPr>
            <w:tcW w:w="402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B531B" w:rsidRDefault="00814606">
            <w:pPr>
              <w:spacing w:line="360" w:lineRule="auto"/>
              <w:jc w:val="left"/>
              <w:textAlignment w:val="center"/>
            </w:pPr>
            <w:r>
              <w:t>获得不能产生</w:t>
            </w:r>
            <w:r>
              <w:t>B</w:t>
            </w:r>
            <w:r>
              <w:t>细胞的小鼠</w:t>
            </w:r>
          </w:p>
        </w:tc>
      </w:tr>
      <w:tr w:rsidR="00EB531B" w:rsidTr="006A0FA5">
        <w:trPr>
          <w:trHeight w:val="488"/>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B531B" w:rsidRDefault="00814606">
            <w:pPr>
              <w:spacing w:line="360" w:lineRule="auto"/>
              <w:jc w:val="left"/>
              <w:textAlignment w:val="center"/>
            </w:pPr>
            <w:r>
              <w:t>①</w:t>
            </w:r>
            <w:r>
              <w:t>移植</w:t>
            </w:r>
            <w:r>
              <w:rPr>
                <w:rFonts w:eastAsia="Times New Roman"/>
                <w:u w:val="single"/>
              </w:rPr>
              <w:t xml:space="preserve">      </w:t>
            </w:r>
          </w:p>
        </w:tc>
        <w:tc>
          <w:tcPr>
            <w:tcW w:w="402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B531B" w:rsidRDefault="00814606">
            <w:pPr>
              <w:spacing w:line="360" w:lineRule="auto"/>
              <w:jc w:val="left"/>
              <w:textAlignment w:val="center"/>
            </w:pPr>
            <w:r>
              <w:t>设置对照组</w:t>
            </w:r>
          </w:p>
        </w:tc>
      </w:tr>
      <w:tr w:rsidR="00EB531B" w:rsidTr="006A0FA5">
        <w:trPr>
          <w:trHeight w:val="480"/>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B531B" w:rsidRDefault="00814606">
            <w:pPr>
              <w:spacing w:line="360" w:lineRule="auto"/>
              <w:jc w:val="left"/>
              <w:textAlignment w:val="center"/>
            </w:pPr>
            <w:r>
              <w:t>②</w:t>
            </w:r>
            <w:r>
              <w:t>移植</w:t>
            </w:r>
            <w:r>
              <w:rPr>
                <w:rFonts w:eastAsia="Times New Roman"/>
                <w:u w:val="single"/>
              </w:rPr>
              <w:t xml:space="preserve">      </w:t>
            </w:r>
          </w:p>
        </w:tc>
        <w:tc>
          <w:tcPr>
            <w:tcW w:w="402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B531B" w:rsidRDefault="00814606">
            <w:pPr>
              <w:spacing w:line="360" w:lineRule="auto"/>
              <w:jc w:val="left"/>
              <w:textAlignment w:val="center"/>
            </w:pPr>
            <w:r>
              <w:t>设置实验组</w:t>
            </w:r>
          </w:p>
        </w:tc>
      </w:tr>
      <w:tr w:rsidR="00EB531B" w:rsidTr="006A0FA5">
        <w:trPr>
          <w:trHeight w:val="480"/>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B531B" w:rsidRDefault="00814606">
            <w:pPr>
              <w:spacing w:line="360" w:lineRule="auto"/>
              <w:jc w:val="left"/>
              <w:textAlignment w:val="center"/>
            </w:pPr>
            <w:r>
              <w:t>对照组和实验组均测定多只小鼠</w:t>
            </w:r>
          </w:p>
        </w:tc>
        <w:tc>
          <w:tcPr>
            <w:tcW w:w="402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B531B" w:rsidRDefault="00814606">
            <w:pPr>
              <w:spacing w:line="360" w:lineRule="auto"/>
              <w:jc w:val="left"/>
              <w:textAlignment w:val="center"/>
            </w:pPr>
            <w:r>
              <w:t>③</w:t>
            </w:r>
            <w:r>
              <w:rPr>
                <w:rFonts w:eastAsia="Times New Roman"/>
                <w:u w:val="single"/>
              </w:rPr>
              <w:t xml:space="preserve">      </w:t>
            </w:r>
          </w:p>
        </w:tc>
      </w:tr>
      <w:tr w:rsidR="00EB531B" w:rsidTr="006A0FA5">
        <w:trPr>
          <w:trHeight w:val="480"/>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B531B" w:rsidRDefault="00814606">
            <w:pPr>
              <w:spacing w:line="360" w:lineRule="auto"/>
              <w:jc w:val="left"/>
              <w:textAlignment w:val="center"/>
            </w:pPr>
            <w:r>
              <w:t>抗体定量检测仪器测定</w:t>
            </w:r>
          </w:p>
        </w:tc>
        <w:tc>
          <w:tcPr>
            <w:tcW w:w="402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B531B" w:rsidRDefault="00814606">
            <w:pPr>
              <w:spacing w:line="360" w:lineRule="auto"/>
              <w:jc w:val="left"/>
              <w:textAlignment w:val="center"/>
            </w:pPr>
            <w:r>
              <w:t>测定两组小鼠体内的</w:t>
            </w:r>
            <w:r>
              <w:t>④</w:t>
            </w:r>
            <w:r>
              <w:rPr>
                <w:rFonts w:eastAsia="Times New Roman"/>
                <w:u w:val="single"/>
              </w:rPr>
              <w:t xml:space="preserve">      </w:t>
            </w:r>
          </w:p>
        </w:tc>
      </w:tr>
    </w:tbl>
    <w:p w:rsidR="00EB531B" w:rsidRDefault="00EB531B">
      <w:pPr>
        <w:spacing w:line="360" w:lineRule="auto"/>
        <w:jc w:val="left"/>
        <w:textAlignment w:val="center"/>
      </w:pPr>
    </w:p>
    <w:p w:rsidR="00EB531B" w:rsidRDefault="00814606">
      <w:pPr>
        <w:spacing w:line="360" w:lineRule="auto"/>
        <w:jc w:val="left"/>
        <w:textAlignment w:val="center"/>
        <w:rPr>
          <w:color w:val="FF0000"/>
        </w:rPr>
      </w:pPr>
      <w:r>
        <w:rPr>
          <w:color w:val="FF0000"/>
        </w:rPr>
        <w:t>【答案】</w:t>
      </w:r>
      <w:r>
        <w:rPr>
          <w:color w:val="FF0000"/>
        </w:rPr>
        <w:t xml:space="preserve">(1)     </w:t>
      </w:r>
      <w:r>
        <w:rPr>
          <w:color w:val="FF0000"/>
        </w:rPr>
        <w:t>自由扩散</w:t>
      </w:r>
      <w:r>
        <w:rPr>
          <w:rFonts w:hint="eastAsia"/>
        </w:rPr>
        <w:t>（</w:t>
      </w:r>
      <w:r>
        <w:rPr>
          <w:rFonts w:hint="eastAsia"/>
        </w:rPr>
        <w:t>1</w:t>
      </w:r>
      <w:r>
        <w:rPr>
          <w:rFonts w:hint="eastAsia"/>
        </w:rPr>
        <w:t>分）</w:t>
      </w:r>
      <w:r>
        <w:rPr>
          <w:color w:val="FF0000"/>
        </w:rPr>
        <w:t xml:space="preserve">     </w:t>
      </w:r>
      <w:r>
        <w:rPr>
          <w:color w:val="FF0000"/>
        </w:rPr>
        <w:t>分级</w:t>
      </w:r>
      <w:r>
        <w:rPr>
          <w:rFonts w:hint="eastAsia"/>
        </w:rPr>
        <w:t>（</w:t>
      </w:r>
      <w:r>
        <w:rPr>
          <w:rFonts w:hint="eastAsia"/>
        </w:rPr>
        <w:t>1</w:t>
      </w:r>
      <w:r>
        <w:rPr>
          <w:rFonts w:hint="eastAsia"/>
        </w:rPr>
        <w:t>分）</w:t>
      </w:r>
      <w:r>
        <w:rPr>
          <w:color w:val="FF0000"/>
        </w:rPr>
        <w:t xml:space="preserve">     </w:t>
      </w:r>
      <w:r>
        <w:rPr>
          <w:color w:val="FF0000"/>
        </w:rPr>
        <w:t>激素起作用后即失活</w:t>
      </w:r>
      <w:r>
        <w:rPr>
          <w:rFonts w:hint="eastAsia"/>
        </w:rPr>
        <w:t>（</w:t>
      </w:r>
      <w:r>
        <w:rPr>
          <w:rFonts w:hint="eastAsia"/>
        </w:rPr>
        <w:t>1</w:t>
      </w:r>
      <w:r>
        <w:rPr>
          <w:rFonts w:hint="eastAsia"/>
        </w:rPr>
        <w:t>分）</w:t>
      </w:r>
    </w:p>
    <w:p w:rsidR="00EB531B" w:rsidRDefault="00814606">
      <w:pPr>
        <w:spacing w:line="360" w:lineRule="auto"/>
        <w:jc w:val="left"/>
        <w:textAlignment w:val="center"/>
        <w:rPr>
          <w:color w:val="FF0000"/>
        </w:rPr>
      </w:pPr>
      <w:r>
        <w:rPr>
          <w:color w:val="FF0000"/>
        </w:rPr>
        <w:t>(2)GC</w:t>
      </w:r>
      <w:r>
        <w:rPr>
          <w:color w:val="FF0000"/>
        </w:rPr>
        <w:t>可抑制细胞因子释放，促进淋巴细胞凋亡，降低机体的免疫排斥反应</w:t>
      </w:r>
      <w:r>
        <w:rPr>
          <w:rFonts w:hint="eastAsia"/>
        </w:rPr>
        <w:t>（</w:t>
      </w:r>
      <w:r>
        <w:rPr>
          <w:rFonts w:hint="eastAsia"/>
        </w:rPr>
        <w:t>2</w:t>
      </w:r>
      <w:r>
        <w:rPr>
          <w:rFonts w:hint="eastAsia"/>
        </w:rPr>
        <w:t>分）</w:t>
      </w:r>
    </w:p>
    <w:p w:rsidR="00EB531B" w:rsidRDefault="00814606">
      <w:pPr>
        <w:spacing w:line="360" w:lineRule="auto"/>
        <w:jc w:val="left"/>
        <w:textAlignment w:val="center"/>
        <w:rPr>
          <w:color w:val="FF0000"/>
        </w:rPr>
      </w:pPr>
      <w:r>
        <w:rPr>
          <w:color w:val="FF0000"/>
        </w:rPr>
        <w:t>(3)</w:t>
      </w:r>
      <w:r>
        <w:rPr>
          <w:color w:val="FF0000"/>
        </w:rPr>
        <w:t>乙酰胆碱和抗原</w:t>
      </w:r>
      <w:r>
        <w:rPr>
          <w:rFonts w:hint="eastAsia"/>
        </w:rPr>
        <w:t>（</w:t>
      </w:r>
      <w:r>
        <w:rPr>
          <w:rFonts w:hint="eastAsia"/>
        </w:rPr>
        <w:t>1</w:t>
      </w:r>
      <w:r>
        <w:rPr>
          <w:rFonts w:hint="eastAsia"/>
        </w:rPr>
        <w:t>分）</w:t>
      </w:r>
    </w:p>
    <w:p w:rsidR="00EB531B" w:rsidRDefault="00814606">
      <w:pPr>
        <w:spacing w:line="360" w:lineRule="auto"/>
        <w:jc w:val="left"/>
        <w:textAlignment w:val="center"/>
        <w:rPr>
          <w:color w:val="FF0000"/>
        </w:rPr>
      </w:pPr>
      <w:r>
        <w:rPr>
          <w:color w:val="FF0000"/>
        </w:rPr>
        <w:t xml:space="preserve">(4)     </w:t>
      </w:r>
      <w:r>
        <w:rPr>
          <w:color w:val="FF0000"/>
        </w:rPr>
        <w:t>正常造血干细胞并注射适量</w:t>
      </w:r>
      <w:r>
        <w:rPr>
          <w:color w:val="FF0000"/>
        </w:rPr>
        <w:t>X</w:t>
      </w:r>
      <w:r>
        <w:rPr>
          <w:color w:val="FF0000"/>
        </w:rPr>
        <w:t>抗原</w:t>
      </w:r>
      <w:r>
        <w:rPr>
          <w:rFonts w:hint="eastAsia"/>
        </w:rPr>
        <w:t>（</w:t>
      </w:r>
      <w:r>
        <w:rPr>
          <w:rFonts w:hint="eastAsia"/>
        </w:rPr>
        <w:t>2</w:t>
      </w:r>
      <w:r>
        <w:rPr>
          <w:rFonts w:hint="eastAsia"/>
        </w:rPr>
        <w:t>分）</w:t>
      </w:r>
      <w:r>
        <w:rPr>
          <w:color w:val="FF0000"/>
        </w:rPr>
        <w:t xml:space="preserve">     </w:t>
      </w:r>
      <w:r>
        <w:rPr>
          <w:color w:val="FF0000"/>
        </w:rPr>
        <w:t>异常造血干细胞并注射等量</w:t>
      </w:r>
      <w:r>
        <w:rPr>
          <w:color w:val="FF0000"/>
        </w:rPr>
        <w:t>X</w:t>
      </w:r>
      <w:r>
        <w:rPr>
          <w:color w:val="FF0000"/>
        </w:rPr>
        <w:t>抗原</w:t>
      </w:r>
      <w:r>
        <w:rPr>
          <w:rFonts w:hint="eastAsia"/>
        </w:rPr>
        <w:t>（</w:t>
      </w:r>
      <w:r>
        <w:rPr>
          <w:rFonts w:hint="eastAsia"/>
        </w:rPr>
        <w:t>1</w:t>
      </w:r>
      <w:r>
        <w:rPr>
          <w:rFonts w:hint="eastAsia"/>
        </w:rPr>
        <w:t>分）</w:t>
      </w:r>
      <w:r>
        <w:rPr>
          <w:color w:val="FF0000"/>
        </w:rPr>
        <w:t xml:space="preserve">     </w:t>
      </w:r>
      <w:r>
        <w:rPr>
          <w:color w:val="FF0000"/>
        </w:rPr>
        <w:t>减少实验误差</w:t>
      </w:r>
      <w:r>
        <w:rPr>
          <w:rFonts w:hint="eastAsia"/>
        </w:rPr>
        <w:t>（</w:t>
      </w:r>
      <w:r>
        <w:rPr>
          <w:rFonts w:hint="eastAsia"/>
        </w:rPr>
        <w:t>1</w:t>
      </w:r>
      <w:r>
        <w:rPr>
          <w:rFonts w:hint="eastAsia"/>
        </w:rPr>
        <w:t>分）</w:t>
      </w:r>
      <w:r>
        <w:rPr>
          <w:color w:val="FF0000"/>
        </w:rPr>
        <w:t xml:space="preserve">     </w:t>
      </w:r>
      <w:r>
        <w:rPr>
          <w:color w:val="FF0000"/>
        </w:rPr>
        <w:t>抗</w:t>
      </w:r>
      <w:r>
        <w:rPr>
          <w:color w:val="FF0000"/>
        </w:rPr>
        <w:t>X</w:t>
      </w:r>
      <w:r>
        <w:rPr>
          <w:color w:val="FF0000"/>
        </w:rPr>
        <w:t>抗原的抗体产生量</w:t>
      </w:r>
      <w:r>
        <w:rPr>
          <w:rFonts w:hint="eastAsia"/>
        </w:rPr>
        <w:t>（</w:t>
      </w:r>
      <w:r>
        <w:rPr>
          <w:rFonts w:hint="eastAsia"/>
        </w:rPr>
        <w:t>2</w:t>
      </w:r>
      <w:r>
        <w:rPr>
          <w:rFonts w:hint="eastAsia"/>
        </w:rPr>
        <w:t>分）</w:t>
      </w:r>
    </w:p>
    <w:p w:rsidR="00EB531B" w:rsidRDefault="00814606">
      <w:pPr>
        <w:spacing w:line="360" w:lineRule="auto"/>
        <w:jc w:val="left"/>
        <w:textAlignment w:val="center"/>
        <w:rPr>
          <w:color w:val="FF0000"/>
        </w:rPr>
      </w:pPr>
      <w:r>
        <w:rPr>
          <w:color w:val="FF0000"/>
        </w:rPr>
        <w:t>【详解】（</w:t>
      </w:r>
      <w:r>
        <w:rPr>
          <w:color w:val="FF0000"/>
        </w:rPr>
        <w:t>1</w:t>
      </w:r>
      <w:r>
        <w:rPr>
          <w:color w:val="FF0000"/>
        </w:rPr>
        <w:t>）</w:t>
      </w:r>
      <w:r>
        <w:rPr>
          <w:color w:val="FF0000"/>
        </w:rPr>
        <w:t>GC</w:t>
      </w:r>
      <w:r>
        <w:rPr>
          <w:color w:val="FF0000"/>
        </w:rPr>
        <w:t>是类固醇类激素，进入细胞的方式为自由扩散。激素发挥作用后即失活，所以激素需要不断地合成，</w:t>
      </w:r>
      <w:r>
        <w:rPr>
          <w:color w:val="FF0000"/>
        </w:rPr>
        <w:t>GC</w:t>
      </w:r>
      <w:r>
        <w:rPr>
          <w:color w:val="FF0000"/>
        </w:rPr>
        <w:t>的分泌受到下丘脑</w:t>
      </w:r>
      <w:r>
        <w:rPr>
          <w:color w:val="FF0000"/>
        </w:rPr>
        <w:t>—</w:t>
      </w:r>
      <w:r>
        <w:rPr>
          <w:color w:val="FF0000"/>
        </w:rPr>
        <w:t>垂体</w:t>
      </w:r>
      <w:r>
        <w:rPr>
          <w:color w:val="FF0000"/>
        </w:rPr>
        <w:t>—</w:t>
      </w:r>
      <w:r>
        <w:rPr>
          <w:color w:val="FF0000"/>
        </w:rPr>
        <w:t>肾上腺轴的分级调节。</w:t>
      </w:r>
    </w:p>
    <w:p w:rsidR="00EB531B" w:rsidRDefault="00814606">
      <w:pPr>
        <w:spacing w:line="360" w:lineRule="auto"/>
        <w:jc w:val="left"/>
        <w:textAlignment w:val="center"/>
        <w:rPr>
          <w:color w:val="FF0000"/>
        </w:rPr>
      </w:pPr>
      <w:r>
        <w:rPr>
          <w:color w:val="FF0000"/>
        </w:rPr>
        <w:t>（</w:t>
      </w:r>
      <w:r>
        <w:rPr>
          <w:color w:val="FF0000"/>
        </w:rPr>
        <w:t>2</w:t>
      </w:r>
      <w:r>
        <w:rPr>
          <w:color w:val="FF0000"/>
        </w:rPr>
        <w:t>）由题意可知，</w:t>
      </w:r>
      <w:r>
        <w:rPr>
          <w:color w:val="FF0000"/>
        </w:rPr>
        <w:t>GC</w:t>
      </w:r>
      <w:r>
        <w:rPr>
          <w:color w:val="FF0000"/>
        </w:rPr>
        <w:t>可抑制细胞因子的释放，促进淋巴细胞凋亡，降低机体的免疫排斥反应，降低免疫系统的功能，在器官移植时，可使用适量的</w:t>
      </w:r>
      <w:r>
        <w:rPr>
          <w:color w:val="FF0000"/>
        </w:rPr>
        <w:t>GC</w:t>
      </w:r>
      <w:r>
        <w:rPr>
          <w:color w:val="FF0000"/>
        </w:rPr>
        <w:t>以降低免疫排斥反应，提高成功率。</w:t>
      </w:r>
    </w:p>
    <w:p w:rsidR="00EB531B" w:rsidRDefault="00814606">
      <w:pPr>
        <w:spacing w:line="360" w:lineRule="auto"/>
        <w:jc w:val="left"/>
        <w:textAlignment w:val="center"/>
        <w:rPr>
          <w:color w:val="FF0000"/>
        </w:rPr>
      </w:pPr>
      <w:r>
        <w:rPr>
          <w:color w:val="FF0000"/>
        </w:rPr>
        <w:lastRenderedPageBreak/>
        <w:t>（</w:t>
      </w:r>
      <w:r>
        <w:rPr>
          <w:color w:val="FF0000"/>
        </w:rPr>
        <w:t>3</w:t>
      </w:r>
      <w:r>
        <w:rPr>
          <w:color w:val="FF0000"/>
        </w:rPr>
        <w:t>）</w:t>
      </w:r>
      <w:r>
        <w:rPr>
          <w:color w:val="FF0000"/>
        </w:rPr>
        <w:t>B</w:t>
      </w:r>
      <w:r>
        <w:rPr>
          <w:color w:val="FF0000"/>
        </w:rPr>
        <w:t>细胞可以接受抗原的刺激增殖分化，由图可知，</w:t>
      </w:r>
      <w:r>
        <w:rPr>
          <w:color w:val="FF0000"/>
        </w:rPr>
        <w:t>B</w:t>
      </w:r>
      <w:r>
        <w:rPr>
          <w:color w:val="FF0000"/>
        </w:rPr>
        <w:t>细胞可以接受乙酰胆碱和抗原的信号刺激</w:t>
      </w:r>
    </w:p>
    <w:p w:rsidR="00EB531B" w:rsidRDefault="00814606">
      <w:pPr>
        <w:spacing w:line="360" w:lineRule="auto"/>
        <w:jc w:val="left"/>
        <w:textAlignment w:val="center"/>
        <w:rPr>
          <w:color w:val="FF0000"/>
        </w:rPr>
      </w:pPr>
      <w:r>
        <w:rPr>
          <w:color w:val="FF0000"/>
        </w:rPr>
        <w:t>（</w:t>
      </w:r>
      <w:r>
        <w:rPr>
          <w:color w:val="FF0000"/>
        </w:rPr>
        <w:t>4</w:t>
      </w:r>
      <w:r>
        <w:rPr>
          <w:color w:val="FF0000"/>
        </w:rPr>
        <w:t>）本实验的目的是证明小鼠</w:t>
      </w:r>
      <w:r>
        <w:rPr>
          <w:color w:val="FF0000"/>
        </w:rPr>
        <w:t>B</w:t>
      </w:r>
      <w:r>
        <w:rPr>
          <w:color w:val="FF0000"/>
        </w:rPr>
        <w:t>细胞缺少胆碱类受体导致体液免疫能力降低，所以实验的自变量是胆碱类受体是否被破坏。实验设计思路为：取生理状态相同的小鼠若干只，去除小鼠自身造血干细胞，获得不产生</w:t>
      </w:r>
      <w:r>
        <w:rPr>
          <w:color w:val="FF0000"/>
        </w:rPr>
        <w:t>B</w:t>
      </w:r>
      <w:r>
        <w:rPr>
          <w:color w:val="FF0000"/>
        </w:rPr>
        <w:t>细胞的小鼠，随机均分为两组，将其中一组小鼠移植正常造血干细胞并注射</w:t>
      </w:r>
      <w:r>
        <w:rPr>
          <w:color w:val="FF0000"/>
        </w:rPr>
        <w:t>X</w:t>
      </w:r>
      <w:r>
        <w:rPr>
          <w:color w:val="FF0000"/>
        </w:rPr>
        <w:t>抗原作为对照组，另一组小鼠移植异常造血干细胞并注射</w:t>
      </w:r>
      <w:r>
        <w:rPr>
          <w:color w:val="FF0000"/>
        </w:rPr>
        <w:t>X</w:t>
      </w:r>
      <w:r>
        <w:rPr>
          <w:color w:val="FF0000"/>
        </w:rPr>
        <w:t>抗原作为实验组。一段时间后，检测两组小鼠体内抗</w:t>
      </w:r>
      <w:r>
        <w:rPr>
          <w:color w:val="FF0000"/>
        </w:rPr>
        <w:t>X</w:t>
      </w:r>
      <w:r>
        <w:rPr>
          <w:color w:val="FF0000"/>
        </w:rPr>
        <w:t>抗体的产生量。为了减少实验误差，对照组和实验组均要测定多只小鼠。故</w:t>
      </w:r>
      <w:r>
        <w:rPr>
          <w:color w:val="FF0000"/>
        </w:rPr>
        <w:t>①</w:t>
      </w:r>
      <w:r>
        <w:rPr>
          <w:color w:val="FF0000"/>
        </w:rPr>
        <w:t>为正常造血干细胞并注射适量</w:t>
      </w:r>
      <w:r>
        <w:rPr>
          <w:color w:val="FF0000"/>
        </w:rPr>
        <w:t>X</w:t>
      </w:r>
      <w:r>
        <w:rPr>
          <w:color w:val="FF0000"/>
        </w:rPr>
        <w:t>抗原；</w:t>
      </w:r>
      <w:r>
        <w:rPr>
          <w:color w:val="FF0000"/>
        </w:rPr>
        <w:t>②</w:t>
      </w:r>
      <w:r>
        <w:rPr>
          <w:color w:val="FF0000"/>
        </w:rPr>
        <w:t>为异常造血干细胞并注射等量</w:t>
      </w:r>
      <w:r>
        <w:rPr>
          <w:color w:val="FF0000"/>
        </w:rPr>
        <w:t>X</w:t>
      </w:r>
      <w:r>
        <w:rPr>
          <w:color w:val="FF0000"/>
        </w:rPr>
        <w:t>抗原；</w:t>
      </w:r>
      <w:r>
        <w:rPr>
          <w:color w:val="FF0000"/>
        </w:rPr>
        <w:t>③</w:t>
      </w:r>
      <w:r>
        <w:rPr>
          <w:color w:val="FF0000"/>
        </w:rPr>
        <w:t>为减少实验误差；</w:t>
      </w:r>
      <w:r>
        <w:rPr>
          <w:color w:val="FF0000"/>
        </w:rPr>
        <w:t>④</w:t>
      </w:r>
      <w:r>
        <w:rPr>
          <w:color w:val="FF0000"/>
        </w:rPr>
        <w:t>为抗</w:t>
      </w:r>
      <w:r>
        <w:rPr>
          <w:color w:val="FF0000"/>
        </w:rPr>
        <w:t>X</w:t>
      </w:r>
      <w:r>
        <w:rPr>
          <w:color w:val="FF0000"/>
        </w:rPr>
        <w:t>抗原的抗体产生量。</w:t>
      </w:r>
    </w:p>
    <w:p w:rsidR="00EB531B" w:rsidRDefault="00814606">
      <w:pPr>
        <w:spacing w:line="360" w:lineRule="auto"/>
        <w:jc w:val="left"/>
        <w:textAlignment w:val="center"/>
      </w:pPr>
      <w:r>
        <w:t>19</w:t>
      </w:r>
      <w:r>
        <w:t>．</w:t>
      </w:r>
      <w:r>
        <w:rPr>
          <w:rFonts w:hint="eastAsia"/>
        </w:rPr>
        <w:t>（</w:t>
      </w:r>
      <w:r>
        <w:rPr>
          <w:rFonts w:hint="eastAsia"/>
        </w:rPr>
        <w:t>12</w:t>
      </w:r>
      <w:r>
        <w:rPr>
          <w:rFonts w:hint="eastAsia"/>
        </w:rPr>
        <w:t>分）</w:t>
      </w:r>
      <w:r>
        <w:t>水稻穗粒数可影响水稻产量。农杆菌</w:t>
      </w:r>
      <w:r>
        <w:t>Ti</w:t>
      </w:r>
      <w:r>
        <w:t>质粒的</w:t>
      </w:r>
      <w:r>
        <w:t>T-DNA</w:t>
      </w:r>
      <w:r>
        <w:t>可以转移并随机插入野生型水稻基因组中（可在基因组单一位点插入也可以同时插入多个位点），导致被插入的基因功能丧失，从而得到一系列水稻突变体。研究者从中筛选得到一株穗粒数异常突变体，为确定</w:t>
      </w:r>
      <w:r>
        <w:t>T-DNA</w:t>
      </w:r>
      <w:r>
        <w:t>插入植物细胞的染色体位置，可根据</w:t>
      </w:r>
      <w:r>
        <w:t>T-DNA</w:t>
      </w:r>
      <w:r>
        <w:t>序列，扩增其两侧未知序列比对，从而确定插入的染色体。</w:t>
      </w:r>
    </w:p>
    <w:p w:rsidR="00EB531B" w:rsidRDefault="00814606" w:rsidP="006A0FA5">
      <w:pPr>
        <w:spacing w:line="360" w:lineRule="auto"/>
        <w:jc w:val="center"/>
        <w:textAlignment w:val="center"/>
      </w:pPr>
      <w:r>
        <w:rPr>
          <w:rFonts w:eastAsia="Times New Roman"/>
          <w:noProof/>
          <w:kern w:val="0"/>
          <w:sz w:val="24"/>
          <w:szCs w:val="24"/>
        </w:rPr>
        <w:drawing>
          <wp:inline distT="0" distB="0" distL="114300" distR="114300">
            <wp:extent cx="5276215" cy="1307465"/>
            <wp:effectExtent l="0" t="0" r="6985" b="635"/>
            <wp:docPr id="100037" name="图片 100037" descr="@@@ae2890fc-6e6c-4a3a-a29c-276517e04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图片 100037" descr="@@@ae2890fc-6e6c-4a3a-a29c-276517e04329"/>
                    <pic:cNvPicPr>
                      <a:picLocks noChangeAspect="1"/>
                    </pic:cNvPicPr>
                  </pic:nvPicPr>
                  <pic:blipFill>
                    <a:blip r:embed="rId25"/>
                    <a:stretch>
                      <a:fillRect/>
                    </a:stretch>
                  </pic:blipFill>
                  <pic:spPr>
                    <a:xfrm>
                      <a:off x="0" y="0"/>
                      <a:ext cx="5276800" cy="1307980"/>
                    </a:xfrm>
                    <a:prstGeom prst="rect">
                      <a:avLst/>
                    </a:prstGeom>
                  </pic:spPr>
                </pic:pic>
              </a:graphicData>
            </a:graphic>
          </wp:inline>
        </w:drawing>
      </w:r>
    </w:p>
    <w:p w:rsidR="00EB531B" w:rsidRDefault="00814606">
      <w:pPr>
        <w:spacing w:line="360" w:lineRule="auto"/>
        <w:jc w:val="left"/>
        <w:textAlignment w:val="center"/>
      </w:pPr>
      <w:r>
        <w:t>(1)</w:t>
      </w:r>
      <w:r>
        <w:t>图</w:t>
      </w:r>
      <w:r>
        <w:t>1</w:t>
      </w:r>
      <w:r>
        <w:t>所示序列使用限制酶酶切后，将所得</w:t>
      </w:r>
      <w:r>
        <w:t>DNA</w:t>
      </w:r>
      <w:r>
        <w:t>使用</w:t>
      </w:r>
      <w:r>
        <w:rPr>
          <w:rFonts w:eastAsia="Times New Roman"/>
          <w:u w:val="single"/>
        </w:rPr>
        <w:t xml:space="preserve">      </w:t>
      </w:r>
      <w:r>
        <w:t>酶连成环状（如图</w:t>
      </w:r>
      <w:r>
        <w:t>2</w:t>
      </w:r>
      <w:r>
        <w:t>），再设计引物进行</w:t>
      </w:r>
      <w:r>
        <w:t>PCR</w:t>
      </w:r>
      <w:r>
        <w:t>扩增，其中复性过程的作用是</w:t>
      </w:r>
      <w:r>
        <w:rPr>
          <w:rFonts w:eastAsia="Times New Roman"/>
          <w:u w:val="single"/>
        </w:rPr>
        <w:t xml:space="preserve">     </w:t>
      </w:r>
      <w:r>
        <w:t>。</w:t>
      </w:r>
    </w:p>
    <w:p w:rsidR="00EB531B" w:rsidRDefault="00814606">
      <w:pPr>
        <w:spacing w:line="360" w:lineRule="auto"/>
        <w:jc w:val="left"/>
        <w:textAlignment w:val="center"/>
      </w:pPr>
      <w:r>
        <w:t>(2)</w:t>
      </w:r>
      <w:r>
        <w:t>请根据图</w:t>
      </w:r>
      <w:r>
        <w:t>1</w:t>
      </w:r>
      <w:r>
        <w:t>的</w:t>
      </w:r>
      <w:r>
        <w:t>T-DNA</w:t>
      </w:r>
      <w:r>
        <w:t>的一条链的碱基序列，选出</w:t>
      </w:r>
      <w:r>
        <w:t>PCR</w:t>
      </w:r>
      <w:r>
        <w:t>中使用的引物序列是</w:t>
      </w:r>
      <w:r>
        <w:rPr>
          <w:rFonts w:eastAsia="Times New Roman"/>
          <w:u w:val="single"/>
        </w:rPr>
        <w:t xml:space="preserve">      </w:t>
      </w:r>
      <w:r>
        <w:t>和</w:t>
      </w:r>
      <w:r>
        <w:rPr>
          <w:rFonts w:eastAsia="Times New Roman"/>
          <w:u w:val="single"/>
        </w:rPr>
        <w:t xml:space="preserve">      </w:t>
      </w:r>
      <w:r>
        <w:t>（填序号）。</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3833"/>
        <w:gridCol w:w="2618"/>
      </w:tblGrid>
      <w:tr w:rsidR="00EB531B" w:rsidTr="006A0FA5">
        <w:trPr>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B531B" w:rsidRDefault="00814606">
            <w:pPr>
              <w:spacing w:line="360" w:lineRule="auto"/>
              <w:jc w:val="left"/>
              <w:textAlignment w:val="center"/>
            </w:pPr>
            <w:r>
              <w:t>T-DNA</w:t>
            </w:r>
            <w:r>
              <w:t>序列</w:t>
            </w:r>
          </w:p>
        </w:tc>
        <w:tc>
          <w:tcPr>
            <w:tcW w:w="2618"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B531B" w:rsidRDefault="00814606">
            <w:pPr>
              <w:spacing w:line="360" w:lineRule="auto"/>
              <w:jc w:val="left"/>
              <w:textAlignment w:val="center"/>
            </w:pPr>
            <w:r>
              <w:t>引物序列</w:t>
            </w:r>
          </w:p>
        </w:tc>
      </w:tr>
      <w:tr w:rsidR="00EB531B" w:rsidRPr="006A0FA5" w:rsidTr="006A0FA5">
        <w:trPr>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B531B" w:rsidRDefault="00814606">
            <w:pPr>
              <w:spacing w:line="360" w:lineRule="auto"/>
              <w:jc w:val="left"/>
              <w:textAlignment w:val="center"/>
            </w:pPr>
            <w:r>
              <w:t>5′-AACTATGCGC……CGTAGCCTAT-3′</w:t>
            </w:r>
          </w:p>
        </w:tc>
        <w:tc>
          <w:tcPr>
            <w:tcW w:w="2618"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B531B" w:rsidRDefault="00814606">
            <w:pPr>
              <w:spacing w:line="360" w:lineRule="auto"/>
              <w:jc w:val="left"/>
              <w:textAlignment w:val="center"/>
            </w:pPr>
            <w:r>
              <w:t>①</w:t>
            </w:r>
            <w:r w:rsidR="006A0FA5">
              <w:t xml:space="preserve">  </w:t>
            </w:r>
            <w:r>
              <w:t>5′-GCGCATAGTT-3′</w:t>
            </w:r>
          </w:p>
          <w:p w:rsidR="00EB531B" w:rsidRDefault="00814606">
            <w:pPr>
              <w:spacing w:line="360" w:lineRule="auto"/>
              <w:jc w:val="left"/>
              <w:textAlignment w:val="center"/>
            </w:pPr>
            <w:r>
              <w:t>②</w:t>
            </w:r>
            <w:r w:rsidR="006A0FA5">
              <w:t xml:space="preserve">  </w:t>
            </w:r>
            <w:r>
              <w:t>5′-ATAGGCTACG-3′</w:t>
            </w:r>
          </w:p>
          <w:p w:rsidR="00EB531B" w:rsidRDefault="00814606">
            <w:pPr>
              <w:spacing w:line="360" w:lineRule="auto"/>
              <w:jc w:val="left"/>
              <w:textAlignment w:val="center"/>
            </w:pPr>
            <w:r>
              <w:t>③</w:t>
            </w:r>
            <w:r w:rsidR="006A0FA5">
              <w:t xml:space="preserve">  </w:t>
            </w:r>
            <w:r>
              <w:t>5′-CGTAGCCTAT-3′</w:t>
            </w:r>
          </w:p>
          <w:p w:rsidR="00EB531B" w:rsidRDefault="00814606">
            <w:pPr>
              <w:spacing w:line="360" w:lineRule="auto"/>
              <w:jc w:val="left"/>
              <w:textAlignment w:val="center"/>
            </w:pPr>
            <w:r>
              <w:t>④</w:t>
            </w:r>
            <w:r w:rsidR="006A0FA5">
              <w:t xml:space="preserve">  </w:t>
            </w:r>
            <w:r>
              <w:t>5′-AACTATGCGC-3′</w:t>
            </w:r>
          </w:p>
        </w:tc>
      </w:tr>
    </w:tbl>
    <w:p w:rsidR="00EB531B" w:rsidRDefault="00EB531B">
      <w:pPr>
        <w:spacing w:line="360" w:lineRule="auto"/>
        <w:jc w:val="left"/>
        <w:textAlignment w:val="center"/>
      </w:pPr>
    </w:p>
    <w:p w:rsidR="00EB531B" w:rsidRDefault="00814606">
      <w:pPr>
        <w:spacing w:line="360" w:lineRule="auto"/>
        <w:jc w:val="left"/>
        <w:textAlignment w:val="center"/>
      </w:pPr>
      <w:r>
        <w:t>(3)</w:t>
      </w:r>
      <w:r>
        <w:t>由图</w:t>
      </w:r>
      <w:r>
        <w:t>2</w:t>
      </w:r>
      <w:r>
        <w:t>中环状</w:t>
      </w:r>
      <w:r>
        <w:t>DNA</w:t>
      </w:r>
      <w:r>
        <w:t>至少经过</w:t>
      </w:r>
      <w:r>
        <w:rPr>
          <w:rFonts w:eastAsia="Times New Roman"/>
          <w:u w:val="single"/>
        </w:rPr>
        <w:t xml:space="preserve">      </w:t>
      </w:r>
      <w:r>
        <w:t>轮循环才能得到图示链状</w:t>
      </w:r>
      <w:r>
        <w:t>PCR</w:t>
      </w:r>
      <w:r>
        <w:t>产物（如图</w:t>
      </w:r>
      <w:r>
        <w:t>3</w:t>
      </w:r>
      <w:r>
        <w:t>）。</w:t>
      </w:r>
    </w:p>
    <w:p w:rsidR="00EB531B" w:rsidRDefault="00814606">
      <w:pPr>
        <w:spacing w:line="360" w:lineRule="auto"/>
        <w:jc w:val="left"/>
        <w:textAlignment w:val="center"/>
      </w:pPr>
      <w:r>
        <w:t>(4)</w:t>
      </w:r>
      <w:r>
        <w:t>经过与野生型水稻基因组序列比对，确定</w:t>
      </w:r>
      <w:r>
        <w:t>T-DNA</w:t>
      </w:r>
      <w:r>
        <w:t>插入</w:t>
      </w:r>
      <w:r>
        <w:t>2</w:t>
      </w:r>
      <w:r>
        <w:t>号染色体上的</w:t>
      </w:r>
      <w:r>
        <w:t>B</w:t>
      </w:r>
      <w:r>
        <w:t>基因中。研究发现，该突变体产量明显低于野生型，据此推测</w:t>
      </w:r>
      <w:r>
        <w:t>B</w:t>
      </w:r>
      <w:r>
        <w:t>基因可</w:t>
      </w:r>
      <w:r>
        <w:rPr>
          <w:rFonts w:eastAsia="Times New Roman"/>
          <w:u w:val="single"/>
        </w:rPr>
        <w:t xml:space="preserve">      </w:t>
      </w:r>
      <w:r>
        <w:t>（填</w:t>
      </w:r>
      <w:r>
        <w:t>“</w:t>
      </w:r>
      <w:r>
        <w:t>促进</w:t>
      </w:r>
      <w:r>
        <w:t>”</w:t>
      </w:r>
      <w:r>
        <w:t>或</w:t>
      </w:r>
      <w:r>
        <w:t>“</w:t>
      </w:r>
      <w:r>
        <w:t>抑制</w:t>
      </w:r>
      <w:r>
        <w:t>”</w:t>
      </w:r>
      <w:r>
        <w:t>）水稻穗粒的形成，从而控制高产性状。</w:t>
      </w:r>
    </w:p>
    <w:p w:rsidR="00EB531B" w:rsidRDefault="00814606">
      <w:pPr>
        <w:spacing w:line="360" w:lineRule="auto"/>
        <w:jc w:val="left"/>
        <w:textAlignment w:val="center"/>
        <w:rPr>
          <w:color w:val="FF0000"/>
        </w:rPr>
      </w:pPr>
      <w:r>
        <w:rPr>
          <w:color w:val="FF0000"/>
        </w:rPr>
        <w:t>【答案】</w:t>
      </w:r>
      <w:r>
        <w:rPr>
          <w:color w:val="FF0000"/>
        </w:rPr>
        <w:t>(1)     DNA</w:t>
      </w:r>
      <w:r>
        <w:rPr>
          <w:color w:val="FF0000"/>
        </w:rPr>
        <w:t>连接</w:t>
      </w:r>
      <w:r>
        <w:rPr>
          <w:rFonts w:hint="eastAsia"/>
        </w:rPr>
        <w:t>（</w:t>
      </w:r>
      <w:r>
        <w:rPr>
          <w:rFonts w:hint="eastAsia"/>
        </w:rPr>
        <w:t>2</w:t>
      </w:r>
      <w:r>
        <w:rPr>
          <w:rFonts w:hint="eastAsia"/>
        </w:rPr>
        <w:t>分）</w:t>
      </w:r>
      <w:r>
        <w:rPr>
          <w:color w:val="FF0000"/>
        </w:rPr>
        <w:t xml:space="preserve">     </w:t>
      </w:r>
      <w:r>
        <w:rPr>
          <w:color w:val="FF0000"/>
        </w:rPr>
        <w:t>使引物通过碱基互补配对结合到模板链上</w:t>
      </w:r>
      <w:r>
        <w:rPr>
          <w:rFonts w:hint="eastAsia"/>
        </w:rPr>
        <w:t>（</w:t>
      </w:r>
      <w:r>
        <w:rPr>
          <w:rFonts w:hint="eastAsia"/>
        </w:rPr>
        <w:t>2</w:t>
      </w:r>
      <w:r>
        <w:rPr>
          <w:rFonts w:hint="eastAsia"/>
        </w:rPr>
        <w:t>分）</w:t>
      </w:r>
    </w:p>
    <w:p w:rsidR="00EB531B" w:rsidRDefault="00814606">
      <w:pPr>
        <w:spacing w:line="360" w:lineRule="auto"/>
        <w:jc w:val="left"/>
        <w:textAlignment w:val="center"/>
        <w:rPr>
          <w:color w:val="FF0000"/>
        </w:rPr>
      </w:pPr>
      <w:r>
        <w:rPr>
          <w:color w:val="FF0000"/>
        </w:rPr>
        <w:t>(2)     ①</w:t>
      </w:r>
      <w:r>
        <w:rPr>
          <w:rFonts w:hint="eastAsia"/>
        </w:rPr>
        <w:t>（</w:t>
      </w:r>
      <w:r>
        <w:rPr>
          <w:rFonts w:hint="eastAsia"/>
        </w:rPr>
        <w:t>2</w:t>
      </w:r>
      <w:r>
        <w:rPr>
          <w:rFonts w:hint="eastAsia"/>
        </w:rPr>
        <w:t>分）</w:t>
      </w:r>
      <w:r>
        <w:rPr>
          <w:color w:val="FF0000"/>
        </w:rPr>
        <w:t xml:space="preserve">     ③</w:t>
      </w:r>
      <w:r>
        <w:rPr>
          <w:rFonts w:hint="eastAsia"/>
        </w:rPr>
        <w:t>（</w:t>
      </w:r>
      <w:r>
        <w:rPr>
          <w:rFonts w:hint="eastAsia"/>
        </w:rPr>
        <w:t>2</w:t>
      </w:r>
      <w:r>
        <w:rPr>
          <w:rFonts w:hint="eastAsia"/>
        </w:rPr>
        <w:t>分）</w:t>
      </w:r>
    </w:p>
    <w:p w:rsidR="00EB531B" w:rsidRDefault="00814606">
      <w:pPr>
        <w:spacing w:line="360" w:lineRule="auto"/>
        <w:jc w:val="left"/>
        <w:textAlignment w:val="center"/>
        <w:rPr>
          <w:color w:val="FF0000"/>
        </w:rPr>
      </w:pPr>
      <w:r>
        <w:rPr>
          <w:color w:val="FF0000"/>
        </w:rPr>
        <w:t>(3)3</w:t>
      </w:r>
      <w:r>
        <w:rPr>
          <w:rFonts w:hint="eastAsia"/>
        </w:rPr>
        <w:t>（</w:t>
      </w:r>
      <w:r>
        <w:rPr>
          <w:rFonts w:hint="eastAsia"/>
        </w:rPr>
        <w:t>2</w:t>
      </w:r>
      <w:r>
        <w:rPr>
          <w:rFonts w:hint="eastAsia"/>
        </w:rPr>
        <w:t>分）</w:t>
      </w:r>
    </w:p>
    <w:p w:rsidR="00EB531B" w:rsidRDefault="00814606">
      <w:pPr>
        <w:spacing w:line="360" w:lineRule="auto"/>
        <w:jc w:val="left"/>
        <w:textAlignment w:val="center"/>
        <w:rPr>
          <w:color w:val="FF0000"/>
        </w:rPr>
      </w:pPr>
      <w:r>
        <w:rPr>
          <w:color w:val="FF0000"/>
        </w:rPr>
        <w:lastRenderedPageBreak/>
        <w:t>(4)</w:t>
      </w:r>
      <w:r>
        <w:rPr>
          <w:color w:val="FF0000"/>
        </w:rPr>
        <w:t>促进</w:t>
      </w:r>
      <w:r>
        <w:rPr>
          <w:rFonts w:hint="eastAsia"/>
        </w:rPr>
        <w:t>（</w:t>
      </w:r>
      <w:r>
        <w:rPr>
          <w:rFonts w:hint="eastAsia"/>
        </w:rPr>
        <w:t>2</w:t>
      </w:r>
      <w:r>
        <w:rPr>
          <w:rFonts w:hint="eastAsia"/>
        </w:rPr>
        <w:t>分）</w:t>
      </w:r>
    </w:p>
    <w:p w:rsidR="00EB531B" w:rsidRDefault="00814606">
      <w:pPr>
        <w:spacing w:line="360" w:lineRule="auto"/>
        <w:jc w:val="left"/>
        <w:textAlignment w:val="center"/>
        <w:rPr>
          <w:color w:val="FF0000"/>
        </w:rPr>
      </w:pPr>
      <w:r>
        <w:rPr>
          <w:color w:val="FF0000"/>
        </w:rPr>
        <w:t>【详解】（</w:t>
      </w:r>
      <w:r>
        <w:rPr>
          <w:color w:val="FF0000"/>
        </w:rPr>
        <w:t>1</w:t>
      </w:r>
      <w:r>
        <w:rPr>
          <w:color w:val="FF0000"/>
        </w:rPr>
        <w:t>）图</w:t>
      </w:r>
      <w:r>
        <w:rPr>
          <w:color w:val="FF0000"/>
        </w:rPr>
        <w:t>1</w:t>
      </w:r>
      <w:r>
        <w:rPr>
          <w:color w:val="FF0000"/>
        </w:rPr>
        <w:t>所示序列使用限制酶酶切后，将所得</w:t>
      </w:r>
      <w:r>
        <w:rPr>
          <w:color w:val="FF0000"/>
        </w:rPr>
        <w:t>DNA</w:t>
      </w:r>
      <w:r>
        <w:rPr>
          <w:color w:val="FF0000"/>
        </w:rPr>
        <w:t>使用</w:t>
      </w:r>
      <w:r>
        <w:rPr>
          <w:color w:val="FF0000"/>
        </w:rPr>
        <w:t>DNA</w:t>
      </w:r>
      <w:r>
        <w:rPr>
          <w:color w:val="FF0000"/>
        </w:rPr>
        <w:t>连接酶连成环状（如图</w:t>
      </w:r>
      <w:r>
        <w:rPr>
          <w:color w:val="FF0000"/>
        </w:rPr>
        <w:t>2</w:t>
      </w:r>
      <w:r>
        <w:rPr>
          <w:color w:val="FF0000"/>
        </w:rPr>
        <w:t>），再设计引物进行</w:t>
      </w:r>
      <w:r>
        <w:rPr>
          <w:color w:val="FF0000"/>
        </w:rPr>
        <w:t>PCR</w:t>
      </w:r>
      <w:r>
        <w:rPr>
          <w:color w:val="FF0000"/>
        </w:rPr>
        <w:t>扩增，其中复性过程的作用是使引物通过碱基互补配对结合到模板链上。</w:t>
      </w:r>
    </w:p>
    <w:p w:rsidR="00EB531B" w:rsidRDefault="00814606">
      <w:pPr>
        <w:spacing w:line="360" w:lineRule="auto"/>
        <w:jc w:val="left"/>
        <w:textAlignment w:val="center"/>
        <w:rPr>
          <w:color w:val="FF0000"/>
        </w:rPr>
      </w:pPr>
      <w:r>
        <w:rPr>
          <w:color w:val="FF0000"/>
        </w:rPr>
        <w:t>（</w:t>
      </w:r>
      <w:r>
        <w:rPr>
          <w:color w:val="FF0000"/>
        </w:rPr>
        <w:t>2</w:t>
      </w:r>
      <w:r>
        <w:rPr>
          <w:color w:val="FF0000"/>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4149"/>
        <w:gridCol w:w="2346"/>
      </w:tblGrid>
      <w:tr w:rsidR="00EB531B">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B531B" w:rsidRDefault="00814606">
            <w:pPr>
              <w:spacing w:line="360" w:lineRule="auto"/>
              <w:jc w:val="left"/>
              <w:textAlignment w:val="center"/>
              <w:rPr>
                <w:color w:val="FF0000"/>
              </w:rPr>
            </w:pPr>
            <w:r>
              <w:rPr>
                <w:color w:val="FF0000"/>
              </w:rPr>
              <w:t>T-DNA</w:t>
            </w:r>
            <w:r>
              <w:rPr>
                <w:color w:val="FF0000"/>
              </w:rPr>
              <w:t>序列</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B531B" w:rsidRDefault="00814606">
            <w:pPr>
              <w:spacing w:line="360" w:lineRule="auto"/>
              <w:jc w:val="left"/>
              <w:textAlignment w:val="center"/>
              <w:rPr>
                <w:color w:val="FF0000"/>
              </w:rPr>
            </w:pPr>
            <w:r>
              <w:rPr>
                <w:color w:val="FF0000"/>
              </w:rPr>
              <w:t>引物序列</w:t>
            </w:r>
          </w:p>
        </w:tc>
      </w:tr>
      <w:tr w:rsidR="00EB531B">
        <w:tc>
          <w:tcPr>
            <w:tcW w:w="0" w:type="auto"/>
            <w:vMerge w:val="restar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B531B" w:rsidRDefault="00814606">
            <w:pPr>
              <w:spacing w:line="360" w:lineRule="auto"/>
              <w:jc w:val="left"/>
              <w:textAlignment w:val="center"/>
              <w:rPr>
                <w:color w:val="FF0000"/>
              </w:rPr>
            </w:pPr>
            <w:r>
              <w:rPr>
                <w:color w:val="FF0000"/>
              </w:rPr>
              <w:t>5′—AACTATGCGC……CGTAGCCTAT—3′</w:t>
            </w:r>
          </w:p>
          <w:p w:rsidR="00EB531B" w:rsidRDefault="00814606">
            <w:pPr>
              <w:spacing w:line="360" w:lineRule="auto"/>
              <w:jc w:val="left"/>
              <w:textAlignment w:val="center"/>
              <w:rPr>
                <w:color w:val="FF0000"/>
              </w:rPr>
            </w:pPr>
            <w:r>
              <w:rPr>
                <w:color w:val="FF0000"/>
              </w:rPr>
              <w:t>3′—TTGATACGCG……GCATCGGATA—5′</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B531B" w:rsidRDefault="00814606">
            <w:pPr>
              <w:spacing w:line="360" w:lineRule="auto"/>
              <w:jc w:val="left"/>
              <w:textAlignment w:val="center"/>
              <w:rPr>
                <w:color w:val="FF0000"/>
              </w:rPr>
            </w:pPr>
            <w:r>
              <w:rPr>
                <w:color w:val="FF0000"/>
              </w:rPr>
              <w:t>5′—GCGCATAGTT—3′</w:t>
            </w:r>
          </w:p>
        </w:tc>
      </w:tr>
      <w:tr w:rsidR="00EB531B">
        <w:tc>
          <w:tcPr>
            <w:tcW w:w="0" w:type="auto"/>
            <w:vMerge/>
            <w:tcBorders>
              <w:top w:val="single" w:sz="6" w:space="0" w:color="000000"/>
              <w:left w:val="single" w:sz="6" w:space="0" w:color="000000"/>
              <w:bottom w:val="single" w:sz="6" w:space="0" w:color="000000"/>
              <w:right w:val="single" w:sz="6" w:space="0" w:color="000000"/>
            </w:tcBorders>
          </w:tcPr>
          <w:p w:rsidR="00EB531B" w:rsidRDefault="00EB531B">
            <w:pPr>
              <w:spacing w:line="360" w:lineRule="auto"/>
              <w:jc w:val="left"/>
              <w:textAlignment w:val="center"/>
              <w:rPr>
                <w:color w:val="FF0000"/>
              </w:rPr>
            </w:pP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B531B" w:rsidRDefault="00814606">
            <w:pPr>
              <w:spacing w:line="360" w:lineRule="auto"/>
              <w:jc w:val="left"/>
              <w:textAlignment w:val="center"/>
              <w:rPr>
                <w:color w:val="FF0000"/>
              </w:rPr>
            </w:pPr>
            <w:r>
              <w:rPr>
                <w:color w:val="FF0000"/>
              </w:rPr>
              <w:t>5′-CGTAGCCTAT-3′</w:t>
            </w:r>
          </w:p>
        </w:tc>
      </w:tr>
    </w:tbl>
    <w:p w:rsidR="00EB531B" w:rsidRDefault="00814606">
      <w:pPr>
        <w:spacing w:line="360" w:lineRule="auto"/>
        <w:jc w:val="left"/>
        <w:textAlignment w:val="center"/>
        <w:rPr>
          <w:color w:val="FF0000"/>
        </w:rPr>
      </w:pPr>
      <w:r>
        <w:rPr>
          <w:color w:val="FF0000"/>
        </w:rPr>
        <w:t>据上述分析，</w:t>
      </w:r>
      <w:r>
        <w:rPr>
          <w:color w:val="FF0000"/>
        </w:rPr>
        <w:t>PCR</w:t>
      </w:r>
      <w:r>
        <w:rPr>
          <w:color w:val="FF0000"/>
        </w:rPr>
        <w:t>中使用的引物序列是</w:t>
      </w:r>
      <w:r>
        <w:rPr>
          <w:color w:val="FF0000"/>
        </w:rPr>
        <w:t>①</w:t>
      </w:r>
      <w:r>
        <w:rPr>
          <w:color w:val="FF0000"/>
        </w:rPr>
        <w:t>和</w:t>
      </w:r>
      <w:r>
        <w:rPr>
          <w:color w:val="FF0000"/>
        </w:rPr>
        <w:t>③</w:t>
      </w:r>
      <w:r>
        <w:rPr>
          <w:color w:val="FF0000"/>
        </w:rPr>
        <w:t>。</w:t>
      </w:r>
    </w:p>
    <w:p w:rsidR="00EB531B" w:rsidRDefault="00814606">
      <w:pPr>
        <w:spacing w:line="360" w:lineRule="auto"/>
        <w:jc w:val="left"/>
        <w:textAlignment w:val="center"/>
        <w:rPr>
          <w:color w:val="FF0000"/>
        </w:rPr>
      </w:pPr>
      <w:r>
        <w:rPr>
          <w:color w:val="FF0000"/>
        </w:rPr>
        <w:t>（</w:t>
      </w:r>
      <w:r>
        <w:rPr>
          <w:color w:val="FF0000"/>
        </w:rPr>
        <w:t>3</w:t>
      </w:r>
      <w:r>
        <w:rPr>
          <w:color w:val="FF0000"/>
        </w:rPr>
        <w:t>）由于是扩增</w:t>
      </w:r>
      <w:r>
        <w:rPr>
          <w:color w:val="FF0000"/>
        </w:rPr>
        <w:t>T-DNA</w:t>
      </w:r>
      <w:r>
        <w:rPr>
          <w:color w:val="FF0000"/>
        </w:rPr>
        <w:t>两侧未知序列，所以引物应与</w:t>
      </w:r>
      <w:r>
        <w:rPr>
          <w:color w:val="FF0000"/>
        </w:rPr>
        <w:t>T-DNA</w:t>
      </w:r>
      <w:r>
        <w:rPr>
          <w:color w:val="FF0000"/>
        </w:rPr>
        <w:t>的</w:t>
      </w:r>
      <w:r>
        <w:rPr>
          <w:color w:val="FF0000"/>
        </w:rPr>
        <w:t>5′</w:t>
      </w:r>
      <w:r>
        <w:rPr>
          <w:color w:val="FF0000"/>
        </w:rPr>
        <w:t>端结合。第一轮扩增产物的两条链为一条完整的环状链和与其长度相同的单链。第二轮扩增产物的两条链为上述长度的单链和不包括</w:t>
      </w:r>
      <w:r>
        <w:rPr>
          <w:color w:val="FF0000"/>
        </w:rPr>
        <w:t>T-DNA</w:t>
      </w:r>
      <w:r>
        <w:rPr>
          <w:color w:val="FF0000"/>
        </w:rPr>
        <w:t>的单链。第三轮才可获得不包括</w:t>
      </w:r>
      <w:r>
        <w:rPr>
          <w:color w:val="FF0000"/>
        </w:rPr>
        <w:t>T-DNA</w:t>
      </w:r>
      <w:r>
        <w:rPr>
          <w:color w:val="FF0000"/>
        </w:rPr>
        <w:t>的双链</w:t>
      </w:r>
      <w:r>
        <w:rPr>
          <w:color w:val="FF0000"/>
        </w:rPr>
        <w:t>DNA</w:t>
      </w:r>
      <w:r>
        <w:rPr>
          <w:color w:val="FF0000"/>
        </w:rPr>
        <w:t>。</w:t>
      </w:r>
    </w:p>
    <w:p w:rsidR="00EB531B" w:rsidRDefault="00814606">
      <w:pPr>
        <w:spacing w:line="360" w:lineRule="auto"/>
        <w:jc w:val="left"/>
        <w:textAlignment w:val="center"/>
        <w:rPr>
          <w:color w:val="FF0000"/>
        </w:rPr>
      </w:pPr>
      <w:r>
        <w:rPr>
          <w:color w:val="FF0000"/>
        </w:rPr>
        <w:t>（</w:t>
      </w:r>
      <w:r>
        <w:rPr>
          <w:color w:val="FF0000"/>
        </w:rPr>
        <w:t>4</w:t>
      </w:r>
      <w:r>
        <w:rPr>
          <w:color w:val="FF0000"/>
        </w:rPr>
        <w:t>）由于该突变体产量明显低于野生型，而突变体内</w:t>
      </w:r>
      <w:r>
        <w:rPr>
          <w:color w:val="FF0000"/>
        </w:rPr>
        <w:t>B</w:t>
      </w:r>
      <w:r>
        <w:rPr>
          <w:color w:val="FF0000"/>
        </w:rPr>
        <w:t>基因由于插入了</w:t>
      </w:r>
      <w:r>
        <w:rPr>
          <w:color w:val="FF0000"/>
        </w:rPr>
        <w:t>T-DNA</w:t>
      </w:r>
      <w:r>
        <w:rPr>
          <w:color w:val="FF0000"/>
        </w:rPr>
        <w:t>导致功能丧失，据此推测</w:t>
      </w:r>
      <w:r>
        <w:rPr>
          <w:color w:val="FF0000"/>
        </w:rPr>
        <w:t>B</w:t>
      </w:r>
      <w:r>
        <w:rPr>
          <w:color w:val="FF0000"/>
        </w:rPr>
        <w:t>基因促进水稻穗粒的形成。</w:t>
      </w:r>
    </w:p>
    <w:p w:rsidR="00EB531B" w:rsidRDefault="00814606">
      <w:pPr>
        <w:spacing w:line="360" w:lineRule="auto"/>
        <w:jc w:val="left"/>
        <w:textAlignment w:val="center"/>
      </w:pPr>
      <w:r>
        <w:t>20</w:t>
      </w:r>
      <w:r>
        <w:t>．</w:t>
      </w:r>
      <w:r>
        <w:rPr>
          <w:rFonts w:hint="eastAsia"/>
        </w:rPr>
        <w:t>（</w:t>
      </w:r>
      <w:r>
        <w:rPr>
          <w:rFonts w:hint="eastAsia"/>
        </w:rPr>
        <w:t>12</w:t>
      </w:r>
      <w:r>
        <w:rPr>
          <w:rFonts w:hint="eastAsia"/>
        </w:rPr>
        <w:t>分）</w:t>
      </w:r>
      <w:r>
        <w:t>如今，以种养水生动植物为主的</w:t>
      </w:r>
      <w:r>
        <w:t>“</w:t>
      </w:r>
      <w:r>
        <w:t>湿地立体农业</w:t>
      </w:r>
      <w:r>
        <w:t>”</w:t>
      </w:r>
      <w:r>
        <w:t>在全国各地兴起。这种因地制宜的农业种养模式，不仅使昔日低洼变成了</w:t>
      </w:r>
      <w:r>
        <w:t>“</w:t>
      </w:r>
      <w:r>
        <w:t>聚宝盆</w:t>
      </w:r>
      <w:r>
        <w:t>”</w:t>
      </w:r>
      <w:r>
        <w:t>，而且为当地农民开拓了新的增收渠道。</w:t>
      </w:r>
      <w:r>
        <w:t>20</w:t>
      </w:r>
      <w:r>
        <w:t>世纪</w:t>
      </w:r>
      <w:r>
        <w:t>30</w:t>
      </w:r>
      <w:r>
        <w:t>年代被引入的凤眼莲因繁殖能力超强，吸收</w:t>
      </w:r>
      <w:r>
        <w:t xml:space="preserve"> N</w:t>
      </w:r>
      <w:r>
        <w:t>、</w:t>
      </w:r>
      <w:r>
        <w:t>P</w:t>
      </w:r>
      <w:r>
        <w:t>能力非常强大，因此既可作为动物饲料，还可捕捞晒干后施于土壤，作为植物</w:t>
      </w:r>
      <w:r>
        <w:t>“</w:t>
      </w:r>
      <w:r>
        <w:t>绿肥</w:t>
      </w:r>
      <w:r>
        <w:t>”</w:t>
      </w:r>
      <w:r>
        <w:t>，但现在却被称为</w:t>
      </w:r>
      <w:r>
        <w:t>“</w:t>
      </w:r>
      <w:r>
        <w:t>水上绿魔</w:t>
      </w:r>
      <w:r>
        <w:t>”</w:t>
      </w:r>
      <w:r>
        <w:t>。请回答下列有关问题：</w:t>
      </w:r>
    </w:p>
    <w:p w:rsidR="00EB531B" w:rsidRDefault="00814606">
      <w:pPr>
        <w:spacing w:line="360" w:lineRule="auto"/>
        <w:jc w:val="left"/>
        <w:textAlignment w:val="center"/>
      </w:pPr>
      <w:r>
        <w:t>(1)“</w:t>
      </w:r>
      <w:r>
        <w:t>湿地立体农业</w:t>
      </w:r>
      <w:r>
        <w:t>”</w:t>
      </w:r>
      <w:r>
        <w:t>的养殖模式运用了</w:t>
      </w:r>
      <w:r>
        <w:rPr>
          <w:rFonts w:eastAsia="Times New Roman"/>
          <w:u w:val="single"/>
        </w:rPr>
        <w:t xml:space="preserve">       </w:t>
      </w:r>
      <w:r>
        <w:t>原理。</w:t>
      </w:r>
    </w:p>
    <w:p w:rsidR="00EB531B" w:rsidRDefault="00814606">
      <w:pPr>
        <w:spacing w:line="360" w:lineRule="auto"/>
        <w:jc w:val="left"/>
        <w:textAlignment w:val="center"/>
      </w:pPr>
      <w:r>
        <w:t>(2)</w:t>
      </w:r>
      <w:r>
        <w:t>研究凤眼莲的生态位，通常要研究它在研究区域内</w:t>
      </w:r>
      <w:r>
        <w:rPr>
          <w:rFonts w:eastAsia="Times New Roman"/>
          <w:u w:val="single"/>
        </w:rPr>
        <w:t xml:space="preserve">      </w:t>
      </w:r>
      <w:r>
        <w:t>（至少答</w:t>
      </w:r>
      <w:r>
        <w:t>2</w:t>
      </w:r>
      <w:r>
        <w:t>点）等特征，以及它与其他物种的关系。凤眼莲作为动物饲料、</w:t>
      </w:r>
      <w:r>
        <w:t>“</w:t>
      </w:r>
      <w:r>
        <w:t>绿肥</w:t>
      </w:r>
      <w:r>
        <w:t>”</w:t>
      </w:r>
      <w:r>
        <w:t>体现了生物多样性的</w:t>
      </w:r>
      <w:r>
        <w:rPr>
          <w:rFonts w:eastAsia="Times New Roman"/>
          <w:u w:val="single"/>
        </w:rPr>
        <w:t xml:space="preserve">       </w:t>
      </w:r>
      <w:r>
        <w:t>价值。</w:t>
      </w:r>
    </w:p>
    <w:p w:rsidR="00EB531B" w:rsidRDefault="00814606">
      <w:pPr>
        <w:spacing w:line="360" w:lineRule="auto"/>
        <w:jc w:val="left"/>
        <w:textAlignment w:val="center"/>
      </w:pPr>
      <w:r>
        <w:t>(3)</w:t>
      </w:r>
      <w:r>
        <w:t>夏季来临，主要是蓝藻等迅速繁殖，在一些富含营养的水体中，会发生水华现象。蓝藻与凤眼莲都属于生态系统中的组成成分中的</w:t>
      </w:r>
      <w:r>
        <w:rPr>
          <w:rFonts w:eastAsia="Times New Roman"/>
          <w:u w:val="single"/>
        </w:rPr>
        <w:t xml:space="preserve">         </w:t>
      </w:r>
      <w:r>
        <w:t>，但两者细胞结构主要区别是</w:t>
      </w:r>
      <w:r>
        <w:rPr>
          <w:rFonts w:eastAsia="Times New Roman"/>
          <w:u w:val="single"/>
        </w:rPr>
        <w:t xml:space="preserve">      </w:t>
      </w:r>
      <w:r>
        <w:t>。从捕食的角度来治理水华现象是投放滤食浮游植物的鱼类，但投放鱼类前需要考虑环境容纳量，这遵循了生态工程的</w:t>
      </w:r>
      <w:r>
        <w:rPr>
          <w:rFonts w:eastAsia="Times New Roman"/>
          <w:u w:val="single"/>
        </w:rPr>
        <w:t xml:space="preserve">       </w:t>
      </w:r>
      <w:r>
        <w:t>原理。</w:t>
      </w:r>
    </w:p>
    <w:p w:rsidR="00EB531B" w:rsidRDefault="00814606">
      <w:pPr>
        <w:spacing w:line="360" w:lineRule="auto"/>
        <w:jc w:val="left"/>
        <w:textAlignment w:val="center"/>
      </w:pPr>
      <w:r>
        <w:t>(4)</w:t>
      </w:r>
      <w:r>
        <w:t>我国科技人员创造了浮床生态工艺法（如图）来净化污水水华。在漂浮水面的浮床上种植以凤眼莲为主等水生植物，与水面蓝藻等形成的</w:t>
      </w:r>
      <w:r>
        <w:rPr>
          <w:rFonts w:eastAsia="Times New Roman"/>
          <w:u w:val="single"/>
        </w:rPr>
        <w:t xml:space="preserve">      </w:t>
      </w:r>
      <w:r>
        <w:t>关系，争夺阳光。生态浮床能抑制藻类大量繁殖的原因还有</w:t>
      </w:r>
      <w:r>
        <w:rPr>
          <w:rFonts w:eastAsia="Times New Roman"/>
          <w:u w:val="single"/>
        </w:rPr>
        <w:t xml:space="preserve">        </w:t>
      </w:r>
      <w:r>
        <w:t>。</w:t>
      </w:r>
    </w:p>
    <w:p w:rsidR="00EB531B" w:rsidRDefault="00814606" w:rsidP="006A0FA5">
      <w:pPr>
        <w:spacing w:line="360" w:lineRule="auto"/>
        <w:jc w:val="center"/>
        <w:textAlignment w:val="center"/>
      </w:pPr>
      <w:r>
        <w:rPr>
          <w:rFonts w:eastAsia="Times New Roman"/>
          <w:noProof/>
          <w:kern w:val="0"/>
          <w:sz w:val="24"/>
          <w:szCs w:val="24"/>
        </w:rPr>
        <w:drawing>
          <wp:inline distT="0" distB="0" distL="114300" distR="114300">
            <wp:extent cx="2133600" cy="1209675"/>
            <wp:effectExtent l="0" t="0" r="0" b="9525"/>
            <wp:docPr id="100039" name="图片 100039" descr="@@@843711b3-b27e-48bc-9fcd-f3c724257de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9" name="图片 100039" descr="@@@843711b3-b27e-48bc-9fcd-f3c724257dee"/>
                    <pic:cNvPicPr>
                      <a:picLocks noChangeAspect="1"/>
                    </pic:cNvPicPr>
                  </pic:nvPicPr>
                  <pic:blipFill>
                    <a:blip r:embed="rId26"/>
                    <a:stretch>
                      <a:fillRect/>
                    </a:stretch>
                  </pic:blipFill>
                  <pic:spPr>
                    <a:xfrm>
                      <a:off x="0" y="0"/>
                      <a:ext cx="2133600" cy="1209675"/>
                    </a:xfrm>
                    <a:prstGeom prst="rect">
                      <a:avLst/>
                    </a:prstGeom>
                  </pic:spPr>
                </pic:pic>
              </a:graphicData>
            </a:graphic>
          </wp:inline>
        </w:drawing>
      </w:r>
    </w:p>
    <w:p w:rsidR="00EB531B" w:rsidRDefault="00814606">
      <w:pPr>
        <w:spacing w:line="360" w:lineRule="auto"/>
        <w:jc w:val="left"/>
        <w:textAlignment w:val="center"/>
        <w:rPr>
          <w:color w:val="FF0000"/>
        </w:rPr>
      </w:pPr>
      <w:r>
        <w:rPr>
          <w:color w:val="FF0000"/>
        </w:rPr>
        <w:lastRenderedPageBreak/>
        <w:t>【答案】</w:t>
      </w:r>
      <w:r>
        <w:rPr>
          <w:color w:val="FF0000"/>
        </w:rPr>
        <w:t>(1)</w:t>
      </w:r>
      <w:r>
        <w:rPr>
          <w:color w:val="FF0000"/>
        </w:rPr>
        <w:t>循环、自生</w:t>
      </w:r>
      <w:r>
        <w:rPr>
          <w:rFonts w:hint="eastAsia"/>
        </w:rPr>
        <w:t>（</w:t>
      </w:r>
      <w:r>
        <w:rPr>
          <w:rFonts w:hint="eastAsia"/>
        </w:rPr>
        <w:t>2</w:t>
      </w:r>
      <w:r>
        <w:rPr>
          <w:rFonts w:hint="eastAsia"/>
        </w:rPr>
        <w:t>分）</w:t>
      </w:r>
    </w:p>
    <w:p w:rsidR="00EB531B" w:rsidRDefault="00814606">
      <w:pPr>
        <w:spacing w:line="360" w:lineRule="auto"/>
        <w:jc w:val="left"/>
        <w:textAlignment w:val="center"/>
        <w:rPr>
          <w:color w:val="FF0000"/>
        </w:rPr>
      </w:pPr>
      <w:r>
        <w:rPr>
          <w:color w:val="FF0000"/>
        </w:rPr>
        <w:t xml:space="preserve">(2)     </w:t>
      </w:r>
      <w:r>
        <w:rPr>
          <w:color w:val="FF0000"/>
        </w:rPr>
        <w:t>所处的空间位置，占用资源的情况</w:t>
      </w:r>
      <w:r>
        <w:rPr>
          <w:rFonts w:hint="eastAsia"/>
        </w:rPr>
        <w:t>（</w:t>
      </w:r>
      <w:r>
        <w:rPr>
          <w:rFonts w:hint="eastAsia"/>
        </w:rPr>
        <w:t>2</w:t>
      </w:r>
      <w:r>
        <w:rPr>
          <w:rFonts w:hint="eastAsia"/>
        </w:rPr>
        <w:t>分）</w:t>
      </w:r>
      <w:r>
        <w:rPr>
          <w:color w:val="FF0000"/>
        </w:rPr>
        <w:t xml:space="preserve">     </w:t>
      </w:r>
      <w:r>
        <w:rPr>
          <w:color w:val="FF0000"/>
        </w:rPr>
        <w:t>直接</w:t>
      </w:r>
      <w:r>
        <w:rPr>
          <w:rFonts w:hint="eastAsia"/>
        </w:rPr>
        <w:t>（</w:t>
      </w:r>
      <w:r>
        <w:rPr>
          <w:rFonts w:hint="eastAsia"/>
        </w:rPr>
        <w:t>1</w:t>
      </w:r>
      <w:r>
        <w:rPr>
          <w:rFonts w:hint="eastAsia"/>
        </w:rPr>
        <w:t>分）</w:t>
      </w:r>
    </w:p>
    <w:p w:rsidR="00EB531B" w:rsidRDefault="00814606">
      <w:pPr>
        <w:spacing w:line="360" w:lineRule="auto"/>
        <w:jc w:val="left"/>
        <w:textAlignment w:val="center"/>
        <w:rPr>
          <w:color w:val="FF0000"/>
        </w:rPr>
      </w:pPr>
      <w:r>
        <w:rPr>
          <w:color w:val="FF0000"/>
        </w:rPr>
        <w:t xml:space="preserve">(3)     </w:t>
      </w:r>
      <w:r>
        <w:rPr>
          <w:color w:val="FF0000"/>
        </w:rPr>
        <w:t>生产者</w:t>
      </w:r>
      <w:r>
        <w:rPr>
          <w:rFonts w:hint="eastAsia"/>
        </w:rPr>
        <w:t>（</w:t>
      </w:r>
      <w:r>
        <w:rPr>
          <w:rFonts w:hint="eastAsia"/>
        </w:rPr>
        <w:t>1</w:t>
      </w:r>
      <w:r>
        <w:rPr>
          <w:rFonts w:hint="eastAsia"/>
        </w:rPr>
        <w:t>分）</w:t>
      </w:r>
      <w:r>
        <w:rPr>
          <w:color w:val="FF0000"/>
        </w:rPr>
        <w:t xml:space="preserve">     </w:t>
      </w:r>
      <w:r>
        <w:rPr>
          <w:color w:val="FF0000"/>
        </w:rPr>
        <w:t>有无核膜包被的细胞核</w:t>
      </w:r>
      <w:r>
        <w:rPr>
          <w:rFonts w:hint="eastAsia"/>
        </w:rPr>
        <w:t>（</w:t>
      </w:r>
      <w:r>
        <w:rPr>
          <w:rFonts w:hint="eastAsia"/>
        </w:rPr>
        <w:t>2</w:t>
      </w:r>
      <w:r>
        <w:rPr>
          <w:rFonts w:hint="eastAsia"/>
        </w:rPr>
        <w:t>分）</w:t>
      </w:r>
      <w:r>
        <w:rPr>
          <w:color w:val="FF0000"/>
        </w:rPr>
        <w:t xml:space="preserve">     </w:t>
      </w:r>
      <w:r>
        <w:rPr>
          <w:color w:val="FF0000"/>
        </w:rPr>
        <w:t>协调</w:t>
      </w:r>
      <w:r>
        <w:rPr>
          <w:rFonts w:hint="eastAsia"/>
        </w:rPr>
        <w:t>（</w:t>
      </w:r>
      <w:r>
        <w:rPr>
          <w:rFonts w:hint="eastAsia"/>
        </w:rPr>
        <w:t>1</w:t>
      </w:r>
      <w:r>
        <w:rPr>
          <w:rFonts w:hint="eastAsia"/>
        </w:rPr>
        <w:t>分）</w:t>
      </w:r>
    </w:p>
    <w:p w:rsidR="00EB531B" w:rsidRDefault="00814606">
      <w:pPr>
        <w:spacing w:line="360" w:lineRule="auto"/>
        <w:jc w:val="left"/>
        <w:textAlignment w:val="center"/>
        <w:rPr>
          <w:color w:val="FF0000"/>
        </w:rPr>
      </w:pPr>
      <w:r>
        <w:rPr>
          <w:color w:val="FF0000"/>
        </w:rPr>
        <w:t xml:space="preserve">(4)     </w:t>
      </w:r>
      <w:r>
        <w:rPr>
          <w:color w:val="FF0000"/>
        </w:rPr>
        <w:t>种间竞争</w:t>
      </w:r>
      <w:r>
        <w:rPr>
          <w:color w:val="FF0000"/>
        </w:rPr>
        <w:t xml:space="preserve"> </w:t>
      </w:r>
      <w:r>
        <w:rPr>
          <w:rFonts w:hint="eastAsia"/>
        </w:rPr>
        <w:t>（</w:t>
      </w:r>
      <w:r>
        <w:rPr>
          <w:rFonts w:hint="eastAsia"/>
        </w:rPr>
        <w:t>1</w:t>
      </w:r>
      <w:r>
        <w:rPr>
          <w:rFonts w:hint="eastAsia"/>
        </w:rPr>
        <w:t>分）</w:t>
      </w:r>
      <w:r>
        <w:rPr>
          <w:color w:val="FF0000"/>
        </w:rPr>
        <w:t xml:space="preserve">    </w:t>
      </w:r>
      <w:r>
        <w:rPr>
          <w:color w:val="FF0000"/>
        </w:rPr>
        <w:t>可以投放植食性鱼类，利用浮游藻类和鱼类的捕食关系来制约其数量</w:t>
      </w:r>
      <w:r>
        <w:rPr>
          <w:rFonts w:hint="eastAsia"/>
        </w:rPr>
        <w:t>（</w:t>
      </w:r>
      <w:r>
        <w:rPr>
          <w:rFonts w:hint="eastAsia"/>
        </w:rPr>
        <w:t>2</w:t>
      </w:r>
      <w:r>
        <w:rPr>
          <w:rFonts w:hint="eastAsia"/>
        </w:rPr>
        <w:t>分）</w:t>
      </w:r>
    </w:p>
    <w:p w:rsidR="00EB531B" w:rsidRDefault="00814606">
      <w:pPr>
        <w:spacing w:line="360" w:lineRule="auto"/>
        <w:jc w:val="left"/>
        <w:textAlignment w:val="center"/>
        <w:rPr>
          <w:color w:val="FF0000"/>
        </w:rPr>
      </w:pPr>
      <w:r>
        <w:rPr>
          <w:color w:val="FF0000"/>
        </w:rPr>
        <w:t>【详解】（</w:t>
      </w:r>
      <w:r>
        <w:rPr>
          <w:color w:val="FF0000"/>
        </w:rPr>
        <w:t>1</w:t>
      </w:r>
      <w:r>
        <w:rPr>
          <w:color w:val="FF0000"/>
        </w:rPr>
        <w:t>）</w:t>
      </w:r>
      <w:r>
        <w:rPr>
          <w:color w:val="FF0000"/>
        </w:rPr>
        <w:t>“</w:t>
      </w:r>
      <w:r>
        <w:rPr>
          <w:color w:val="FF0000"/>
        </w:rPr>
        <w:t>湿地立体农业</w:t>
      </w:r>
      <w:r>
        <w:rPr>
          <w:color w:val="FF0000"/>
        </w:rPr>
        <w:t>”</w:t>
      </w:r>
      <w:r>
        <w:rPr>
          <w:color w:val="FF0000"/>
        </w:rPr>
        <w:t>的养殖模式运用了循环、自生原理。</w:t>
      </w:r>
    </w:p>
    <w:p w:rsidR="00EB531B" w:rsidRDefault="00814606">
      <w:pPr>
        <w:spacing w:line="360" w:lineRule="auto"/>
        <w:jc w:val="left"/>
        <w:textAlignment w:val="center"/>
        <w:rPr>
          <w:color w:val="FF0000"/>
        </w:rPr>
      </w:pPr>
      <w:r>
        <w:rPr>
          <w:color w:val="FF0000"/>
        </w:rPr>
        <w:t>（</w:t>
      </w:r>
      <w:r>
        <w:rPr>
          <w:color w:val="FF0000"/>
        </w:rPr>
        <w:t>2</w:t>
      </w:r>
      <w:r>
        <w:rPr>
          <w:color w:val="FF0000"/>
        </w:rPr>
        <w:t>）一个物种在群落中的地位或作用，包括所处的空间位置，占用资源的情况，以及与其他物种的关系等，称为这个物种的生态位，所以研究凤眼莲的生态位，通常要研究它在研究区域内所处的空间位置，占用资源的情况等特征，以及它与其他物种的关系。生物多样性的直接价值包括对人类有食用、药用和工业原料等使用意义，以及有旅游观赏、科学研究和文学艺术创作等非实用意义的价值。凤眼莲作为动物饲料、</w:t>
      </w:r>
      <w:r>
        <w:rPr>
          <w:color w:val="FF0000"/>
        </w:rPr>
        <w:t>“</w:t>
      </w:r>
      <w:r>
        <w:rPr>
          <w:color w:val="FF0000"/>
        </w:rPr>
        <w:t>绿肥</w:t>
      </w:r>
      <w:r>
        <w:rPr>
          <w:color w:val="FF0000"/>
        </w:rPr>
        <w:t>”</w:t>
      </w:r>
      <w:r>
        <w:rPr>
          <w:color w:val="FF0000"/>
        </w:rPr>
        <w:t>，体现了生物多样性的直接价值。</w:t>
      </w:r>
    </w:p>
    <w:p w:rsidR="00EB531B" w:rsidRDefault="00814606">
      <w:pPr>
        <w:spacing w:line="360" w:lineRule="auto"/>
        <w:jc w:val="left"/>
        <w:textAlignment w:val="center"/>
        <w:rPr>
          <w:color w:val="FF0000"/>
        </w:rPr>
      </w:pPr>
      <w:r>
        <w:rPr>
          <w:color w:val="FF0000"/>
        </w:rPr>
        <w:t>（</w:t>
      </w:r>
      <w:r>
        <w:rPr>
          <w:color w:val="FF0000"/>
        </w:rPr>
        <w:t>3</w:t>
      </w:r>
      <w:r>
        <w:rPr>
          <w:color w:val="FF0000"/>
        </w:rPr>
        <w:t>）水华发生时，蓝藻、凤眼莲大量繁殖，从生态系统的组成成分看，蓝藻、凤眼莲可以通过光合作用制造有机物，属于生态系统中的生产者。蓝藻是原核生物，凤眼莲是真核生物，两者结构的主要区别是有无核膜包被的细胞核，从捕食的角度来治理水华现象是投放滤食浮游植物的鱼类，但投放鱼类前需要考虑环境容纳量，这遵循了生态工程的协调原理。</w:t>
      </w:r>
    </w:p>
    <w:p w:rsidR="00EB531B" w:rsidRDefault="00814606">
      <w:pPr>
        <w:spacing w:line="360" w:lineRule="auto"/>
        <w:jc w:val="left"/>
        <w:textAlignment w:val="center"/>
        <w:rPr>
          <w:color w:val="FF0000"/>
        </w:rPr>
      </w:pPr>
      <w:r>
        <w:rPr>
          <w:color w:val="FF0000"/>
        </w:rPr>
        <w:t>（</w:t>
      </w:r>
      <w:r>
        <w:rPr>
          <w:color w:val="FF0000"/>
        </w:rPr>
        <w:t>4</w:t>
      </w:r>
      <w:r>
        <w:rPr>
          <w:color w:val="FF0000"/>
        </w:rPr>
        <w:t>）我国科技人员创造了浮床生态工艺法来净化污水水华，在漂浮水面的浮床上种植水生植物，与水面蓝藻等形成种间竞争关系，争夺阳光和水中的氮、磷等无机盐。生态浮床能抑制藻类大量繁殖的原因还有可以投放植食性鱼类，利用浮游藻类和鱼类的捕食关系来制约其数量。</w:t>
      </w:r>
    </w:p>
    <w:p w:rsidR="00EB531B" w:rsidRDefault="00814606">
      <w:pPr>
        <w:spacing w:line="360" w:lineRule="auto"/>
        <w:jc w:val="left"/>
        <w:textAlignment w:val="center"/>
      </w:pPr>
      <w:r>
        <w:t>21</w:t>
      </w:r>
      <w:r>
        <w:t>．</w:t>
      </w:r>
      <w:r>
        <w:rPr>
          <w:rFonts w:hint="eastAsia"/>
        </w:rPr>
        <w:t>（</w:t>
      </w:r>
      <w:r>
        <w:rPr>
          <w:rFonts w:hint="eastAsia"/>
        </w:rPr>
        <w:t>12</w:t>
      </w:r>
      <w:r>
        <w:rPr>
          <w:rFonts w:hint="eastAsia"/>
        </w:rPr>
        <w:t>分）</w:t>
      </w:r>
      <w:r>
        <w:t>CO</w:t>
      </w:r>
      <w:r>
        <w:rPr>
          <w:vertAlign w:val="subscript"/>
        </w:rPr>
        <w:t>2</w:t>
      </w:r>
      <w:r>
        <w:t>浓度变化会对植物光合作用速率产生影响。研究人员选用</w:t>
      </w:r>
      <w:r>
        <w:t>2</w:t>
      </w:r>
      <w:r>
        <w:t>个番茄材料，进行</w:t>
      </w:r>
      <w:r>
        <w:t>CO</w:t>
      </w:r>
      <w:r>
        <w:rPr>
          <w:vertAlign w:val="subscript"/>
        </w:rPr>
        <w:t>2</w:t>
      </w:r>
      <w:r>
        <w:t>浓度对番茄光合作用速率的影响研究（一个栽培品种，另一个是适应高光强、低温等逆境的野生种）。在光照强度设定为</w:t>
      </w:r>
      <w:r>
        <w:t>800μmol.m</w:t>
      </w:r>
      <w:r>
        <w:rPr>
          <w:vertAlign w:val="superscript"/>
        </w:rPr>
        <w:t>-2</w:t>
      </w:r>
      <w:r>
        <w:t>s</w:t>
      </w:r>
      <w:r>
        <w:rPr>
          <w:vertAlign w:val="superscript"/>
        </w:rPr>
        <w:t>-1</w:t>
      </w:r>
      <w:r>
        <w:t>条件下，</w:t>
      </w:r>
      <w:r>
        <w:t>CO</w:t>
      </w:r>
      <w:r>
        <w:rPr>
          <w:vertAlign w:val="subscript"/>
        </w:rPr>
        <w:t>2</w:t>
      </w:r>
      <w:r>
        <w:t>浓度分别为设定为</w:t>
      </w:r>
      <w:r>
        <w:t>300</w:t>
      </w:r>
      <w:r>
        <w:t>、</w:t>
      </w:r>
      <w:r>
        <w:t>800</w:t>
      </w:r>
      <w:r>
        <w:t>、</w:t>
      </w:r>
      <w:r>
        <w:t>1300μl/L</w:t>
      </w:r>
      <w:r>
        <w:t>三个浓度，对呼吸作用和光合作用的速率影响结果如图</w:t>
      </w:r>
      <w:r>
        <w:t>1A</w:t>
      </w:r>
      <w:r>
        <w:t>和图</w:t>
      </w:r>
      <w:r>
        <w:t>1B</w:t>
      </w:r>
      <w:r>
        <w:t>所示，对光补偿点和光饱和点的影响结果如图</w:t>
      </w:r>
      <w:r>
        <w:t>2A</w:t>
      </w:r>
      <w:r>
        <w:t>和图</w:t>
      </w:r>
      <w:r>
        <w:t>2B</w:t>
      </w:r>
      <w:r>
        <w:t>所示（</w:t>
      </w:r>
      <w:r>
        <w:t>PAR</w:t>
      </w:r>
      <w:r>
        <w:t>：太阳辐射中被绿色植物用来进行光合作用的那部分能量称为光合有效辐射；本实验用</w:t>
      </w:r>
      <w:r>
        <w:t>PAR</w:t>
      </w:r>
      <w:r>
        <w:t>测定光补偿点和光饱和点来分析光合速率）。回答下列问题。</w:t>
      </w:r>
    </w:p>
    <w:p w:rsidR="00EB531B" w:rsidRDefault="00814606" w:rsidP="006A0FA5">
      <w:pPr>
        <w:spacing w:line="360" w:lineRule="auto"/>
        <w:jc w:val="center"/>
        <w:textAlignment w:val="center"/>
      </w:pPr>
      <w:r>
        <w:rPr>
          <w:rFonts w:eastAsia="Times New Roman"/>
          <w:noProof/>
          <w:kern w:val="0"/>
          <w:sz w:val="24"/>
          <w:szCs w:val="24"/>
        </w:rPr>
        <w:drawing>
          <wp:inline distT="0" distB="0" distL="114300" distR="114300">
            <wp:extent cx="5276215" cy="2110105"/>
            <wp:effectExtent l="0" t="0" r="6985" b="10795"/>
            <wp:docPr id="100041" name="图片 100041" descr="@@@3f140293-bba5-4dd2-adba-a9914ddd49f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1" name="图片 100041" descr="@@@3f140293-bba5-4dd2-adba-a9914ddd49f0"/>
                    <pic:cNvPicPr>
                      <a:picLocks noChangeAspect="1"/>
                    </pic:cNvPicPr>
                  </pic:nvPicPr>
                  <pic:blipFill>
                    <a:blip r:embed="rId27"/>
                    <a:stretch>
                      <a:fillRect/>
                    </a:stretch>
                  </pic:blipFill>
                  <pic:spPr>
                    <a:xfrm>
                      <a:off x="0" y="0"/>
                      <a:ext cx="5276800" cy="2110720"/>
                    </a:xfrm>
                    <a:prstGeom prst="rect">
                      <a:avLst/>
                    </a:prstGeom>
                  </pic:spPr>
                </pic:pic>
              </a:graphicData>
            </a:graphic>
          </wp:inline>
        </w:drawing>
      </w:r>
      <w:r>
        <w:rPr>
          <w:rFonts w:eastAsia="Times New Roman"/>
          <w:noProof/>
          <w:kern w:val="0"/>
          <w:sz w:val="24"/>
          <w:szCs w:val="24"/>
        </w:rPr>
        <w:lastRenderedPageBreak/>
        <w:drawing>
          <wp:inline distT="0" distB="0" distL="114300" distR="114300">
            <wp:extent cx="4953000" cy="2143125"/>
            <wp:effectExtent l="0" t="0" r="0" b="3175"/>
            <wp:docPr id="100043" name="图片 100043" descr="@@@9cb09f9e-b67e-4ce0-a33d-2e528dc3123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3" name="图片 100043" descr="@@@9cb09f9e-b67e-4ce0-a33d-2e528dc3123a"/>
                    <pic:cNvPicPr>
                      <a:picLocks noChangeAspect="1"/>
                    </pic:cNvPicPr>
                  </pic:nvPicPr>
                  <pic:blipFill>
                    <a:blip r:embed="rId28"/>
                    <a:stretch>
                      <a:fillRect/>
                    </a:stretch>
                  </pic:blipFill>
                  <pic:spPr>
                    <a:xfrm>
                      <a:off x="0" y="0"/>
                      <a:ext cx="4953000" cy="2143125"/>
                    </a:xfrm>
                    <a:prstGeom prst="rect">
                      <a:avLst/>
                    </a:prstGeom>
                  </pic:spPr>
                </pic:pic>
              </a:graphicData>
            </a:graphic>
          </wp:inline>
        </w:drawing>
      </w:r>
    </w:p>
    <w:p w:rsidR="00EB531B" w:rsidRDefault="00814606">
      <w:pPr>
        <w:spacing w:line="360" w:lineRule="auto"/>
        <w:jc w:val="left"/>
        <w:textAlignment w:val="center"/>
      </w:pPr>
      <w:r>
        <w:t>(1)</w:t>
      </w:r>
      <w:r>
        <w:t>光合作用包括光反应和暗反应两个阶段。光反应的场所是</w:t>
      </w:r>
      <w:r>
        <w:rPr>
          <w:rFonts w:eastAsia="Times New Roman"/>
          <w:u w:val="single"/>
        </w:rPr>
        <w:t xml:space="preserve">            </w:t>
      </w:r>
      <w:r>
        <w:t>；在暗反应阶段</w:t>
      </w:r>
      <w:r>
        <w:t>CO</w:t>
      </w:r>
      <w:r>
        <w:rPr>
          <w:vertAlign w:val="subscript"/>
        </w:rPr>
        <w:t>2</w:t>
      </w:r>
      <w:r>
        <w:t>被固定形成</w:t>
      </w:r>
      <w:r>
        <w:t>C</w:t>
      </w:r>
      <w:r>
        <w:rPr>
          <w:vertAlign w:val="subscript"/>
        </w:rPr>
        <w:t>3</w:t>
      </w:r>
      <w:r>
        <w:t>后，在有关酶的作用下，接受</w:t>
      </w:r>
      <w:r>
        <w:rPr>
          <w:rFonts w:eastAsia="Times New Roman"/>
          <w:u w:val="single"/>
        </w:rPr>
        <w:t xml:space="preserve">           </w:t>
      </w:r>
      <w:r>
        <w:t>释放的能量，随后会被还原。</w:t>
      </w:r>
    </w:p>
    <w:p w:rsidR="00EB531B" w:rsidRDefault="00814606">
      <w:pPr>
        <w:spacing w:line="360" w:lineRule="auto"/>
        <w:jc w:val="left"/>
        <w:textAlignment w:val="center"/>
      </w:pPr>
      <w:r>
        <w:t>(2)</w:t>
      </w:r>
      <w:r>
        <w:t>图</w:t>
      </w:r>
      <w:r>
        <w:t>1A</w:t>
      </w:r>
      <w:r>
        <w:t>可知，提高</w:t>
      </w:r>
      <w:r>
        <w:t>CO</w:t>
      </w:r>
      <w:r>
        <w:rPr>
          <w:vertAlign w:val="subscript"/>
        </w:rPr>
        <w:t>2</w:t>
      </w:r>
      <w:r>
        <w:t>的浓度，</w:t>
      </w:r>
      <w:r>
        <w:t>2</w:t>
      </w:r>
      <w:r>
        <w:t>个番茄材料中，</w:t>
      </w:r>
      <w:r>
        <w:rPr>
          <w:rFonts w:eastAsia="Times New Roman"/>
          <w:u w:val="single"/>
        </w:rPr>
        <w:t xml:space="preserve">          </w:t>
      </w:r>
      <w:r>
        <w:t>的呼吸速率下降趋势更为显著；图</w:t>
      </w:r>
      <w:r>
        <w:t>1B</w:t>
      </w:r>
      <w:r>
        <w:t>显示，</w:t>
      </w:r>
      <w:r>
        <w:t>2</w:t>
      </w:r>
      <w:r>
        <w:t>个番茄材料的光合作用速率对</w:t>
      </w:r>
      <w:r>
        <w:t>CO</w:t>
      </w:r>
      <w:r>
        <w:rPr>
          <w:vertAlign w:val="subscript"/>
        </w:rPr>
        <w:t>2</w:t>
      </w:r>
      <w:r>
        <w:t>的响应基本一致，均体现出随</w:t>
      </w:r>
      <w:r>
        <w:t>CO</w:t>
      </w:r>
      <w:r>
        <w:rPr>
          <w:vertAlign w:val="subscript"/>
        </w:rPr>
        <w:t>2</w:t>
      </w:r>
      <w:r>
        <w:t>浓度升高而</w:t>
      </w:r>
      <w:r>
        <w:rPr>
          <w:rFonts w:eastAsia="Times New Roman"/>
          <w:u w:val="single"/>
        </w:rPr>
        <w:t xml:space="preserve">           </w:t>
      </w:r>
      <w:r>
        <w:t>的现象。</w:t>
      </w:r>
    </w:p>
    <w:p w:rsidR="00EB531B" w:rsidRDefault="00814606">
      <w:pPr>
        <w:spacing w:line="360" w:lineRule="auto"/>
        <w:jc w:val="left"/>
        <w:textAlignment w:val="center"/>
      </w:pPr>
      <w:r>
        <w:t>(3)</w:t>
      </w:r>
      <w:r>
        <w:t>结合图</w:t>
      </w:r>
      <w:r>
        <w:t>2</w:t>
      </w:r>
      <w:r>
        <w:t>分析，</w:t>
      </w:r>
      <w:r>
        <w:t>CO</w:t>
      </w:r>
      <w:r>
        <w:rPr>
          <w:vertAlign w:val="subscript"/>
        </w:rPr>
        <w:t>2</w:t>
      </w:r>
      <w:r>
        <w:t>浓度从</w:t>
      </w:r>
      <w:r>
        <w:t>300μl/L</w:t>
      </w:r>
      <w:r>
        <w:t>增至</w:t>
      </w:r>
      <w:r>
        <w:t>800μl/L</w:t>
      </w:r>
      <w:r>
        <w:t>时，</w:t>
      </w:r>
      <w:r>
        <w:t>2</w:t>
      </w:r>
      <w:r>
        <w:t>个番茄材料光合速率随之提高，出现这种变化的原因是</w:t>
      </w:r>
      <w:r>
        <w:rPr>
          <w:rFonts w:eastAsia="Times New Roman"/>
          <w:u w:val="single"/>
        </w:rPr>
        <w:t xml:space="preserve">              </w:t>
      </w:r>
      <w:r>
        <w:t>；在上述</w:t>
      </w:r>
      <w:r>
        <w:t>CO</w:t>
      </w:r>
      <w:r>
        <w:rPr>
          <w:vertAlign w:val="subscript"/>
        </w:rPr>
        <w:t>2</w:t>
      </w:r>
      <w:r>
        <w:t>浓度增加超过一倍的情况下，光合速率没有倍增的限制因素可能是</w:t>
      </w:r>
      <w:r>
        <w:rPr>
          <w:rFonts w:eastAsia="Times New Roman"/>
          <w:u w:val="single"/>
        </w:rPr>
        <w:t xml:space="preserve">                  </w:t>
      </w:r>
      <w:r>
        <w:t>。</w:t>
      </w:r>
    </w:p>
    <w:p w:rsidR="00EB531B" w:rsidRDefault="00814606">
      <w:pPr>
        <w:spacing w:line="360" w:lineRule="auto"/>
        <w:jc w:val="left"/>
        <w:textAlignment w:val="center"/>
        <w:rPr>
          <w:color w:val="FF0000"/>
        </w:rPr>
      </w:pPr>
      <w:r>
        <w:rPr>
          <w:color w:val="FF0000"/>
        </w:rPr>
        <w:t>【答案】</w:t>
      </w:r>
      <w:r>
        <w:rPr>
          <w:color w:val="FF0000"/>
        </w:rPr>
        <w:t xml:space="preserve">(1)     </w:t>
      </w:r>
      <w:r>
        <w:rPr>
          <w:color w:val="FF0000"/>
        </w:rPr>
        <w:t>叶绿体类囊体薄膜</w:t>
      </w:r>
      <w:r>
        <w:rPr>
          <w:rFonts w:hint="eastAsia"/>
        </w:rPr>
        <w:t>（</w:t>
      </w:r>
      <w:r>
        <w:rPr>
          <w:rFonts w:hint="eastAsia"/>
        </w:rPr>
        <w:t>2</w:t>
      </w:r>
      <w:r>
        <w:rPr>
          <w:rFonts w:hint="eastAsia"/>
        </w:rPr>
        <w:t>分）</w:t>
      </w:r>
      <w:r>
        <w:rPr>
          <w:color w:val="FF0000"/>
        </w:rPr>
        <w:t xml:space="preserve">     ATP </w:t>
      </w:r>
      <w:r>
        <w:rPr>
          <w:color w:val="FF0000"/>
        </w:rPr>
        <w:t>和</w:t>
      </w:r>
      <w:r>
        <w:rPr>
          <w:color w:val="FF0000"/>
        </w:rPr>
        <w:t xml:space="preserve"> NADPH</w:t>
      </w:r>
      <w:r>
        <w:rPr>
          <w:rFonts w:hint="eastAsia"/>
        </w:rPr>
        <w:t>（</w:t>
      </w:r>
      <w:r>
        <w:rPr>
          <w:rFonts w:hint="eastAsia"/>
        </w:rPr>
        <w:t>2</w:t>
      </w:r>
      <w:r>
        <w:rPr>
          <w:rFonts w:hint="eastAsia"/>
        </w:rPr>
        <w:t>分）</w:t>
      </w:r>
    </w:p>
    <w:p w:rsidR="00EB531B" w:rsidRDefault="00814606">
      <w:pPr>
        <w:spacing w:line="360" w:lineRule="auto"/>
        <w:jc w:val="left"/>
        <w:textAlignment w:val="center"/>
        <w:rPr>
          <w:color w:val="FF0000"/>
        </w:rPr>
      </w:pPr>
      <w:r>
        <w:rPr>
          <w:color w:val="FF0000"/>
        </w:rPr>
        <w:t xml:space="preserve">(2)     </w:t>
      </w:r>
      <w:r>
        <w:rPr>
          <w:color w:val="FF0000"/>
        </w:rPr>
        <w:t>栽培种</w:t>
      </w:r>
      <w:r>
        <w:rPr>
          <w:rFonts w:hint="eastAsia"/>
        </w:rPr>
        <w:t>（</w:t>
      </w:r>
      <w:r>
        <w:rPr>
          <w:rFonts w:hint="eastAsia"/>
        </w:rPr>
        <w:t>2</w:t>
      </w:r>
      <w:r>
        <w:rPr>
          <w:rFonts w:hint="eastAsia"/>
        </w:rPr>
        <w:t>分）</w:t>
      </w:r>
      <w:r>
        <w:rPr>
          <w:color w:val="FF0000"/>
        </w:rPr>
        <w:t xml:space="preserve">     </w:t>
      </w:r>
      <w:r>
        <w:rPr>
          <w:color w:val="FF0000"/>
        </w:rPr>
        <w:t>先上升后下降</w:t>
      </w:r>
      <w:r>
        <w:rPr>
          <w:rFonts w:hint="eastAsia"/>
        </w:rPr>
        <w:t>（</w:t>
      </w:r>
      <w:r>
        <w:rPr>
          <w:rFonts w:hint="eastAsia"/>
        </w:rPr>
        <w:t>2</w:t>
      </w:r>
      <w:r>
        <w:rPr>
          <w:rFonts w:hint="eastAsia"/>
        </w:rPr>
        <w:t>分）</w:t>
      </w:r>
    </w:p>
    <w:p w:rsidR="00EB531B" w:rsidRDefault="00814606">
      <w:pPr>
        <w:spacing w:line="360" w:lineRule="auto"/>
        <w:jc w:val="left"/>
        <w:textAlignment w:val="center"/>
        <w:rPr>
          <w:color w:val="FF0000"/>
        </w:rPr>
      </w:pPr>
      <w:r>
        <w:rPr>
          <w:color w:val="FF0000"/>
        </w:rPr>
        <w:t xml:space="preserve">(3)     </w:t>
      </w:r>
      <w:r>
        <w:rPr>
          <w:color w:val="FF0000"/>
        </w:rPr>
        <w:t>在光照一定的情况下，</w:t>
      </w:r>
      <w:r>
        <w:rPr>
          <w:color w:val="FF0000"/>
        </w:rPr>
        <w:t>CO</w:t>
      </w:r>
      <w:r>
        <w:rPr>
          <w:color w:val="FF0000"/>
          <w:vertAlign w:val="subscript"/>
        </w:rPr>
        <w:t>2</w:t>
      </w:r>
      <w:r>
        <w:rPr>
          <w:color w:val="FF0000"/>
        </w:rPr>
        <w:t>浓度增加，其单位时间内与</w:t>
      </w:r>
      <w:r>
        <w:rPr>
          <w:color w:val="FF0000"/>
        </w:rPr>
        <w:t xml:space="preserve"> C</w:t>
      </w:r>
      <w:r>
        <w:rPr>
          <w:color w:val="FF0000"/>
          <w:vertAlign w:val="subscript"/>
        </w:rPr>
        <w:t>5</w:t>
      </w:r>
      <w:r>
        <w:rPr>
          <w:color w:val="FF0000"/>
        </w:rPr>
        <w:t>结合形成</w:t>
      </w:r>
      <w:r>
        <w:rPr>
          <w:color w:val="FF0000"/>
        </w:rPr>
        <w:t xml:space="preserve"> C</w:t>
      </w:r>
      <w:r>
        <w:rPr>
          <w:color w:val="FF0000"/>
          <w:vertAlign w:val="subscript"/>
        </w:rPr>
        <w:t>3</w:t>
      </w:r>
      <w:r>
        <w:rPr>
          <w:color w:val="FF0000"/>
        </w:rPr>
        <w:t>也会增加，</w:t>
      </w:r>
      <w:r>
        <w:rPr>
          <w:color w:val="FF0000"/>
        </w:rPr>
        <w:t xml:space="preserve"> </w:t>
      </w:r>
      <w:r>
        <w:rPr>
          <w:color w:val="FF0000"/>
        </w:rPr>
        <w:t>形成的葡萄糖也增加，故光合作用速率增加</w:t>
      </w:r>
      <w:r>
        <w:rPr>
          <w:rFonts w:hint="eastAsia"/>
        </w:rPr>
        <w:t>（</w:t>
      </w:r>
      <w:r>
        <w:rPr>
          <w:rFonts w:hint="eastAsia"/>
        </w:rPr>
        <w:t>2</w:t>
      </w:r>
      <w:r>
        <w:rPr>
          <w:rFonts w:hint="eastAsia"/>
        </w:rPr>
        <w:t>分）</w:t>
      </w:r>
      <w:r>
        <w:rPr>
          <w:color w:val="FF0000"/>
        </w:rPr>
        <w:t xml:space="preserve">     NADPH </w:t>
      </w:r>
      <w:r>
        <w:rPr>
          <w:color w:val="FF0000"/>
        </w:rPr>
        <w:t>和</w:t>
      </w:r>
      <w:r>
        <w:rPr>
          <w:color w:val="FF0000"/>
        </w:rPr>
        <w:t xml:space="preserve"> ATP </w:t>
      </w:r>
      <w:r>
        <w:rPr>
          <w:color w:val="FF0000"/>
        </w:rPr>
        <w:t>供应限制；固定的酶活性不</w:t>
      </w:r>
      <w:r>
        <w:rPr>
          <w:color w:val="FF0000"/>
        </w:rPr>
        <w:t xml:space="preserve"> </w:t>
      </w:r>
      <w:r>
        <w:rPr>
          <w:color w:val="FF0000"/>
        </w:rPr>
        <w:t>够高、</w:t>
      </w:r>
      <w:r>
        <w:rPr>
          <w:color w:val="FF0000"/>
        </w:rPr>
        <w:t>C</w:t>
      </w:r>
      <w:r>
        <w:rPr>
          <w:color w:val="FF0000"/>
          <w:vertAlign w:val="subscript"/>
        </w:rPr>
        <w:t>5</w:t>
      </w:r>
      <w:r>
        <w:rPr>
          <w:color w:val="FF0000"/>
        </w:rPr>
        <w:t>的再生速率不足、有机物在叶绿体中积累较多等</w:t>
      </w:r>
      <w:r>
        <w:rPr>
          <w:rFonts w:hint="eastAsia"/>
        </w:rPr>
        <w:t>（</w:t>
      </w:r>
      <w:r>
        <w:rPr>
          <w:rFonts w:hint="eastAsia"/>
        </w:rPr>
        <w:t>2</w:t>
      </w:r>
      <w:r>
        <w:rPr>
          <w:rFonts w:hint="eastAsia"/>
        </w:rPr>
        <w:t>分）</w:t>
      </w:r>
    </w:p>
    <w:p w:rsidR="00EB531B" w:rsidRDefault="00814606">
      <w:pPr>
        <w:spacing w:line="360" w:lineRule="auto"/>
        <w:jc w:val="left"/>
        <w:textAlignment w:val="center"/>
        <w:rPr>
          <w:color w:val="FF0000"/>
        </w:rPr>
      </w:pPr>
      <w:r>
        <w:rPr>
          <w:color w:val="FF0000"/>
        </w:rPr>
        <w:t>【详解】（</w:t>
      </w:r>
      <w:r>
        <w:rPr>
          <w:color w:val="FF0000"/>
        </w:rPr>
        <w:t>1</w:t>
      </w:r>
      <w:r>
        <w:rPr>
          <w:color w:val="FF0000"/>
        </w:rPr>
        <w:t>）</w:t>
      </w:r>
      <w:r>
        <w:rPr>
          <w:color w:val="FF0000"/>
          <w:sz w:val="20"/>
        </w:rPr>
        <w:t>光反应场所在叶绿体的类囊体薄膜，光反应为暗反应提供</w:t>
      </w:r>
      <w:r>
        <w:rPr>
          <w:color w:val="FF0000"/>
          <w:sz w:val="20"/>
        </w:rPr>
        <w:t>ATP</w:t>
      </w:r>
      <w:r>
        <w:rPr>
          <w:color w:val="FF0000"/>
          <w:sz w:val="20"/>
        </w:rPr>
        <w:t>和</w:t>
      </w:r>
      <w:r>
        <w:rPr>
          <w:color w:val="FF0000"/>
          <w:sz w:val="20"/>
        </w:rPr>
        <w:t>NADPH</w:t>
      </w:r>
      <w:r>
        <w:rPr>
          <w:color w:val="FF0000"/>
          <w:sz w:val="20"/>
        </w:rPr>
        <w:t>。</w:t>
      </w:r>
      <w:r>
        <w:rPr>
          <w:color w:val="FF0000"/>
          <w:sz w:val="20"/>
        </w:rPr>
        <w:t>CO</w:t>
      </w:r>
      <w:r>
        <w:rPr>
          <w:color w:val="FF0000"/>
          <w:vertAlign w:val="subscript"/>
        </w:rPr>
        <w:t>2</w:t>
      </w:r>
      <w:r>
        <w:rPr>
          <w:color w:val="FF0000"/>
          <w:sz w:val="20"/>
        </w:rPr>
        <w:t>是光合作用的原料，在暗反应阶段，</w:t>
      </w:r>
      <w:r>
        <w:rPr>
          <w:color w:val="FF0000"/>
          <w:sz w:val="20"/>
        </w:rPr>
        <w:t>CO</w:t>
      </w:r>
      <w:r>
        <w:rPr>
          <w:color w:val="FF0000"/>
          <w:vertAlign w:val="subscript"/>
        </w:rPr>
        <w:t>2</w:t>
      </w:r>
      <w:r>
        <w:rPr>
          <w:color w:val="FF0000"/>
          <w:sz w:val="20"/>
        </w:rPr>
        <w:t>被固定后形成</w:t>
      </w:r>
      <w:r>
        <w:rPr>
          <w:color w:val="FF0000"/>
          <w:sz w:val="20"/>
        </w:rPr>
        <w:t>C</w:t>
      </w:r>
      <w:r>
        <w:rPr>
          <w:color w:val="FF0000"/>
          <w:vertAlign w:val="subscript"/>
        </w:rPr>
        <w:t>3</w:t>
      </w:r>
      <w:r>
        <w:rPr>
          <w:color w:val="FF0000"/>
          <w:sz w:val="20"/>
        </w:rPr>
        <w:t>分子，</w:t>
      </w:r>
      <w:r>
        <w:rPr>
          <w:color w:val="FF0000"/>
          <w:sz w:val="20"/>
        </w:rPr>
        <w:t>C</w:t>
      </w:r>
      <w:r>
        <w:rPr>
          <w:color w:val="FF0000"/>
          <w:vertAlign w:val="subscript"/>
        </w:rPr>
        <w:t>3</w:t>
      </w:r>
      <w:r>
        <w:rPr>
          <w:color w:val="FF0000"/>
          <w:sz w:val="20"/>
        </w:rPr>
        <w:t>接受</w:t>
      </w:r>
      <w:r>
        <w:rPr>
          <w:color w:val="FF0000"/>
          <w:sz w:val="20"/>
        </w:rPr>
        <w:t>ATP</w:t>
      </w:r>
      <w:r>
        <w:rPr>
          <w:color w:val="FF0000"/>
          <w:sz w:val="20"/>
        </w:rPr>
        <w:t>和</w:t>
      </w:r>
      <w:r>
        <w:rPr>
          <w:color w:val="FF0000"/>
          <w:sz w:val="20"/>
        </w:rPr>
        <w:t>NADPH</w:t>
      </w:r>
      <w:r>
        <w:rPr>
          <w:color w:val="FF0000"/>
          <w:sz w:val="20"/>
        </w:rPr>
        <w:t>释放的能量，被还原为糖类。</w:t>
      </w:r>
    </w:p>
    <w:p w:rsidR="00EB531B" w:rsidRDefault="00814606">
      <w:pPr>
        <w:spacing w:line="360" w:lineRule="auto"/>
        <w:jc w:val="left"/>
        <w:textAlignment w:val="center"/>
        <w:rPr>
          <w:color w:val="FF0000"/>
        </w:rPr>
      </w:pPr>
      <w:r>
        <w:rPr>
          <w:color w:val="FF0000"/>
        </w:rPr>
        <w:t>（</w:t>
      </w:r>
      <w:r>
        <w:rPr>
          <w:color w:val="FF0000"/>
        </w:rPr>
        <w:t>2</w:t>
      </w:r>
      <w:r>
        <w:rPr>
          <w:color w:val="FF0000"/>
        </w:rPr>
        <w:t>）图</w:t>
      </w:r>
      <w:r>
        <w:rPr>
          <w:color w:val="FF0000"/>
        </w:rPr>
        <w:t>1A</w:t>
      </w:r>
      <w:r>
        <w:rPr>
          <w:color w:val="FF0000"/>
        </w:rPr>
        <w:t>可知，提高</w:t>
      </w:r>
      <w:r>
        <w:rPr>
          <w:color w:val="FF0000"/>
        </w:rPr>
        <w:t>CO</w:t>
      </w:r>
      <w:r>
        <w:rPr>
          <w:color w:val="FF0000"/>
          <w:vertAlign w:val="subscript"/>
        </w:rPr>
        <w:t>2</w:t>
      </w:r>
      <w:r>
        <w:rPr>
          <w:color w:val="FF0000"/>
        </w:rPr>
        <w:t>的浓度，栽培种番茄和野生种番茄的呼吸速率均下降，但栽培种下降趋势更显著。图</w:t>
      </w:r>
      <w:r>
        <w:rPr>
          <w:color w:val="FF0000"/>
        </w:rPr>
        <w:t>1B</w:t>
      </w:r>
      <w:r>
        <w:rPr>
          <w:color w:val="FF0000"/>
        </w:rPr>
        <w:t>显示，随着</w:t>
      </w:r>
      <w:r>
        <w:rPr>
          <w:color w:val="FF0000"/>
        </w:rPr>
        <w:t>CO</w:t>
      </w:r>
      <w:r>
        <w:rPr>
          <w:color w:val="FF0000"/>
          <w:vertAlign w:val="subscript"/>
        </w:rPr>
        <w:t>2</w:t>
      </w:r>
      <w:r>
        <w:rPr>
          <w:color w:val="FF0000"/>
        </w:rPr>
        <w:t>浓度升高，栽培种番茄和野生种番茄的光合速率均是先上升再下降。</w:t>
      </w:r>
    </w:p>
    <w:p w:rsidR="00EB531B" w:rsidRDefault="00814606">
      <w:pPr>
        <w:spacing w:line="360" w:lineRule="auto"/>
        <w:jc w:val="left"/>
        <w:textAlignment w:val="center"/>
        <w:rPr>
          <w:color w:val="FF0000"/>
        </w:rPr>
      </w:pPr>
      <w:r>
        <w:rPr>
          <w:color w:val="FF0000"/>
        </w:rPr>
        <w:t>（</w:t>
      </w:r>
      <w:r>
        <w:rPr>
          <w:color w:val="FF0000"/>
        </w:rPr>
        <w:t>3</w:t>
      </w:r>
      <w:r>
        <w:rPr>
          <w:color w:val="FF0000"/>
        </w:rPr>
        <w:t>）</w:t>
      </w:r>
      <w:r>
        <w:rPr>
          <w:color w:val="FF0000"/>
          <w:sz w:val="20"/>
        </w:rPr>
        <w:t>CO</w:t>
      </w:r>
      <w:r>
        <w:rPr>
          <w:color w:val="FF0000"/>
          <w:vertAlign w:val="subscript"/>
        </w:rPr>
        <w:t>2</w:t>
      </w:r>
      <w:r>
        <w:rPr>
          <w:color w:val="FF0000"/>
          <w:sz w:val="20"/>
        </w:rPr>
        <w:t>是影响光合作用（暗反应阶段）的原料，在光照充足且一定的情况下，在一定范围内</w:t>
      </w:r>
      <w:r>
        <w:rPr>
          <w:color w:val="FF0000"/>
          <w:sz w:val="20"/>
        </w:rPr>
        <w:t>CO</w:t>
      </w:r>
      <w:r>
        <w:rPr>
          <w:color w:val="FF0000"/>
          <w:vertAlign w:val="subscript"/>
        </w:rPr>
        <w:t>2</w:t>
      </w:r>
      <w:r>
        <w:rPr>
          <w:color w:val="FF0000"/>
          <w:sz w:val="20"/>
        </w:rPr>
        <w:t>浓度越高，</w:t>
      </w:r>
      <w:r>
        <w:rPr>
          <w:color w:val="FF0000"/>
        </w:rPr>
        <w:t>其单位时间内与</w:t>
      </w:r>
      <w:r>
        <w:rPr>
          <w:color w:val="FF0000"/>
        </w:rPr>
        <w:t xml:space="preserve"> C</w:t>
      </w:r>
      <w:r>
        <w:rPr>
          <w:color w:val="FF0000"/>
          <w:vertAlign w:val="subscript"/>
        </w:rPr>
        <w:t>5</w:t>
      </w:r>
      <w:r>
        <w:rPr>
          <w:color w:val="FF0000"/>
        </w:rPr>
        <w:t>结合形成</w:t>
      </w:r>
      <w:r>
        <w:rPr>
          <w:color w:val="FF0000"/>
        </w:rPr>
        <w:t xml:space="preserve"> C</w:t>
      </w:r>
      <w:r>
        <w:rPr>
          <w:color w:val="FF0000"/>
          <w:vertAlign w:val="subscript"/>
        </w:rPr>
        <w:t>3</w:t>
      </w:r>
      <w:r>
        <w:rPr>
          <w:color w:val="FF0000"/>
        </w:rPr>
        <w:t>也会增加，</w:t>
      </w:r>
      <w:r>
        <w:rPr>
          <w:color w:val="FF0000"/>
        </w:rPr>
        <w:t xml:space="preserve"> </w:t>
      </w:r>
      <w:r>
        <w:rPr>
          <w:color w:val="FF0000"/>
        </w:rPr>
        <w:t>形成的葡萄糖也增加，</w:t>
      </w:r>
      <w:r>
        <w:rPr>
          <w:color w:val="FF0000"/>
          <w:sz w:val="20"/>
        </w:rPr>
        <w:t>暗反应速度加快，光合作用速率也增加。当</w:t>
      </w:r>
      <w:r>
        <w:rPr>
          <w:color w:val="FF0000"/>
          <w:sz w:val="20"/>
        </w:rPr>
        <w:t>CO</w:t>
      </w:r>
      <w:r>
        <w:rPr>
          <w:color w:val="FF0000"/>
          <w:vertAlign w:val="subscript"/>
        </w:rPr>
        <w:t>2</w:t>
      </w:r>
      <w:r>
        <w:rPr>
          <w:color w:val="FF0000"/>
          <w:sz w:val="20"/>
        </w:rPr>
        <w:t>浓度倍增时，光合作用的限制因素，可能是光反应为暗反应提供的</w:t>
      </w:r>
      <w:r>
        <w:rPr>
          <w:color w:val="FF0000"/>
          <w:sz w:val="20"/>
        </w:rPr>
        <w:t>ATP</w:t>
      </w:r>
      <w:r>
        <w:rPr>
          <w:color w:val="FF0000"/>
          <w:sz w:val="20"/>
        </w:rPr>
        <w:t>和</w:t>
      </w:r>
      <w:r>
        <w:rPr>
          <w:color w:val="FF0000"/>
          <w:sz w:val="20"/>
        </w:rPr>
        <w:t>NADPH</w:t>
      </w:r>
      <w:r>
        <w:rPr>
          <w:color w:val="FF0000"/>
          <w:sz w:val="20"/>
        </w:rPr>
        <w:t>不足，或者暗反应中固定</w:t>
      </w:r>
      <w:r>
        <w:rPr>
          <w:color w:val="FF0000"/>
          <w:sz w:val="20"/>
        </w:rPr>
        <w:t>CO</w:t>
      </w:r>
      <w:r>
        <w:rPr>
          <w:color w:val="FF0000"/>
          <w:vertAlign w:val="subscript"/>
        </w:rPr>
        <w:t>2</w:t>
      </w:r>
      <w:r>
        <w:rPr>
          <w:color w:val="FF0000"/>
          <w:sz w:val="20"/>
        </w:rPr>
        <w:t>的酶活性低（或数量不足），从而影响</w:t>
      </w:r>
      <w:r>
        <w:rPr>
          <w:color w:val="FF0000"/>
          <w:sz w:val="20"/>
        </w:rPr>
        <w:t>CO</w:t>
      </w:r>
      <w:r>
        <w:rPr>
          <w:color w:val="FF0000"/>
          <w:vertAlign w:val="subscript"/>
        </w:rPr>
        <w:t>2</w:t>
      </w:r>
      <w:r>
        <w:rPr>
          <w:color w:val="FF0000"/>
          <w:sz w:val="20"/>
        </w:rPr>
        <w:t>的固定；或者</w:t>
      </w:r>
      <w:r>
        <w:rPr>
          <w:color w:val="FF0000"/>
          <w:sz w:val="20"/>
        </w:rPr>
        <w:t>C</w:t>
      </w:r>
      <w:r>
        <w:rPr>
          <w:color w:val="FF0000"/>
          <w:vertAlign w:val="subscript"/>
        </w:rPr>
        <w:t>3</w:t>
      </w:r>
      <w:r>
        <w:rPr>
          <w:color w:val="FF0000"/>
          <w:sz w:val="20"/>
        </w:rPr>
        <w:t>的还原酶活性低，导致</w:t>
      </w:r>
      <w:r>
        <w:rPr>
          <w:color w:val="FF0000"/>
          <w:sz w:val="20"/>
        </w:rPr>
        <w:t>C</w:t>
      </w:r>
      <w:r>
        <w:rPr>
          <w:color w:val="FF0000"/>
          <w:vertAlign w:val="subscript"/>
        </w:rPr>
        <w:t>3</w:t>
      </w:r>
      <w:r>
        <w:rPr>
          <w:color w:val="FF0000"/>
          <w:sz w:val="20"/>
        </w:rPr>
        <w:t>还原速率慢，生成</w:t>
      </w:r>
      <w:r>
        <w:rPr>
          <w:color w:val="FF0000"/>
          <w:sz w:val="20"/>
        </w:rPr>
        <w:t>C</w:t>
      </w:r>
      <w:r>
        <w:rPr>
          <w:color w:val="FF0000"/>
          <w:vertAlign w:val="subscript"/>
        </w:rPr>
        <w:t>5</w:t>
      </w:r>
      <w:r>
        <w:rPr>
          <w:color w:val="FF0000"/>
          <w:sz w:val="20"/>
        </w:rPr>
        <w:t>数量少，影响二氧化碳的固定，进而影响光合作用速率，也可能是有机物积累导致了光合速率不能倍增</w:t>
      </w:r>
      <w:bookmarkStart w:id="4" w:name="_GoBack"/>
      <w:bookmarkEnd w:id="4"/>
      <w:r>
        <w:rPr>
          <w:color w:val="FF0000"/>
          <w:sz w:val="20"/>
        </w:rPr>
        <w:t>。</w:t>
      </w:r>
    </w:p>
    <w:p w:rsidR="00EB531B" w:rsidRDefault="00EB531B">
      <w:pPr>
        <w:overflowPunct w:val="0"/>
        <w:adjustRightInd w:val="0"/>
        <w:spacing w:line="312" w:lineRule="auto"/>
        <w:jc w:val="left"/>
        <w:textAlignment w:val="center"/>
        <w:rPr>
          <w:rFonts w:eastAsia="黑体"/>
          <w:color w:val="FF0000"/>
        </w:rPr>
      </w:pPr>
    </w:p>
    <w:sectPr w:rsidR="00EB531B" w:rsidSect="006A0FA5">
      <w:headerReference w:type="default" r:id="rId29"/>
      <w:footerReference w:type="even" r:id="rId30"/>
      <w:footerReference w:type="default" r:id="rId31"/>
      <w:pgSz w:w="11907" w:h="16839"/>
      <w:pgMar w:top="720" w:right="720" w:bottom="720" w:left="720" w:header="851" w:footer="992" w:gutter="0"/>
      <w:cols w:sep="1"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FB2484" w:rsidRDefault="00FB2484">
      <w:r>
        <w:separator/>
      </w:r>
    </w:p>
  </w:endnote>
  <w:endnote w:type="continuationSeparator" w:id="0">
    <w:p w:rsidR="00FB2484" w:rsidRDefault="00FB248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楷体">
    <w:panose1 w:val="02010609060101010101"/>
    <w:charset w:val="86"/>
    <w:family w:val="modern"/>
    <w:pitch w:val="fixed"/>
    <w:sig w:usb0="800002BF" w:usb1="38CF7CFA" w:usb2="00000016" w:usb3="00000000" w:csb0="00040001"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B531B" w:rsidRDefault="00814606">
    <w:pPr>
      <w:jc w:val="center"/>
    </w:pPr>
    <w:r>
      <w:rPr>
        <w:rFonts w:hint="eastAsia"/>
      </w:rPr>
      <w:t>试卷第</w:t>
    </w:r>
    <w:r>
      <w:fldChar w:fldCharType="begin"/>
    </w:r>
    <w:r>
      <w:instrText xml:space="preserve"> =</w:instrText>
    </w:r>
    <w:r>
      <w:fldChar w:fldCharType="begin"/>
    </w:r>
    <w:r>
      <w:instrText xml:space="preserve">page  </w:instrText>
    </w:r>
    <w:r>
      <w:fldChar w:fldCharType="separate"/>
    </w:r>
    <w:r>
      <w:instrText>2</w:instrText>
    </w:r>
    <w:r>
      <w:fldChar w:fldCharType="end"/>
    </w:r>
    <w:r>
      <w:instrText xml:space="preserve"> </w:instrText>
    </w:r>
    <w:r>
      <w:fldChar w:fldCharType="separate"/>
    </w:r>
    <w:r>
      <w:t>2</w:t>
    </w:r>
    <w:r>
      <w:fldChar w:fldCharType="end"/>
    </w:r>
    <w:r>
      <w:rPr>
        <w:rFonts w:hint="eastAsia"/>
      </w:rPr>
      <w:t>页，共</w:t>
    </w:r>
    <w:r>
      <w:fldChar w:fldCharType="begin"/>
    </w:r>
    <w:r>
      <w:instrText xml:space="preserve"> =</w:instrText>
    </w:r>
    <w:r>
      <w:fldChar w:fldCharType="begin"/>
    </w:r>
    <w:r>
      <w:instrText xml:space="preserve">sectionpages  </w:instrText>
    </w:r>
    <w:r>
      <w:fldChar w:fldCharType="separate"/>
    </w:r>
    <w:r>
      <w:instrText>22</w:instrText>
    </w:r>
    <w:r>
      <w:fldChar w:fldCharType="end"/>
    </w:r>
    <w:r>
      <w:instrText xml:space="preserve"> </w:instrText>
    </w:r>
    <w:r>
      <w:fldChar w:fldCharType="separate"/>
    </w:r>
    <w:r>
      <w:t>22</w:t>
    </w:r>
    <w:r>
      <w:fldChar w:fldCharType="end"/>
    </w:r>
    <w:r>
      <w:rPr>
        <w:rFonts w:hint="eastAsia"/>
      </w:rPr>
      <w:t>页</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B531B" w:rsidRDefault="00814606">
    <w:pPr>
      <w:jc w:val="right"/>
    </w:pPr>
    <w:r>
      <w:rPr>
        <w:rFonts w:eastAsia="Times New Roman"/>
        <w:sz w:val="20"/>
      </w:rPr>
      <w:fldChar w:fldCharType="begin"/>
    </w:r>
    <w:r>
      <w:rPr>
        <w:rFonts w:eastAsia="Times New Roman"/>
        <w:sz w:val="20"/>
      </w:rPr>
      <w:instrText>PAGE</w:instrText>
    </w:r>
    <w:r>
      <w:rPr>
        <w:rFonts w:eastAsia="Times New Roman"/>
        <w:sz w:val="20"/>
      </w:rPr>
      <w:fldChar w:fldCharType="separate"/>
    </w:r>
    <w:r w:rsidR="006A0FA5">
      <w:rPr>
        <w:rFonts w:eastAsia="Times New Roman"/>
        <w:noProof/>
        <w:sz w:val="20"/>
      </w:rPr>
      <w:t>15</w:t>
    </w:r>
    <w:r>
      <w:rPr>
        <w:rFonts w:eastAsia="Times New Roman"/>
        <w:sz w:val="20"/>
      </w:rPr>
      <w:fldChar w:fldCharType="end"/>
    </w:r>
  </w:p>
  <w:p w:rsidR="004151FC" w:rsidRDefault="00FB2484">
    <w:pPr>
      <w:tabs>
        <w:tab w:val="center" w:pos="4153"/>
        <w:tab w:val="right" w:pos="8306"/>
      </w:tabs>
      <w:snapToGrid w:val="0"/>
      <w:jc w:val="left"/>
      <w:rPr>
        <w:kern w:val="0"/>
        <w:sz w:val="2"/>
        <w:szCs w:val="2"/>
      </w:rPr>
    </w:pPr>
    <w:r>
      <w:rPr>
        <w:color w:val="FFFFFF"/>
        <w:sz w:val="2"/>
        <w:szCs w:val="2"/>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453549720" o:spid="_x0000_s3075" type="#_x0000_t136" alt="学科网 zxxk.com" style="position:absolute;margin-left:158.95pt;margin-top:407.9pt;width:2.85pt;height:2.85pt;rotation:315;z-index:-251659264;mso-position-horizontal-relative:margin;mso-position-vertical-relative:margin" o:allowincell="f" stroked="f">
          <v:fill opacity=".5"/>
          <v:textpath style="font-family:&quot;宋体&quot;;font-size:8pt" string="zxxk.com"/>
          <w10:wrap anchorx="margin" anchory="margin"/>
        </v:shape>
      </w:pict>
    </w:r>
    <w:r>
      <w:rPr>
        <w:color w:val="FFFFFF"/>
        <w:sz w:val="2"/>
        <w:szCs w:val="2"/>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5" o:spid="_x0000_s3076" type="#_x0000_t75" alt="学科网 zxxk.com" style="position:absolute;margin-left:64.05pt;margin-top:-20.75pt;width:.05pt;height:.05pt;z-index:251659264">
          <v:imagedata r:id="rId1" o:title="{75232B38-A165-1FB7-499C-2E1C792CACB5}"/>
        </v:shape>
      </w:pict>
    </w:r>
    <w:r w:rsidR="00814606">
      <w:rPr>
        <w:rFonts w:hint="eastAsia"/>
        <w:color w:val="FFFFFF"/>
        <w:kern w:val="0"/>
        <w:sz w:val="2"/>
        <w:szCs w:val="2"/>
      </w:rPr>
      <w:t>学科网（北京）股份有限公司</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FB2484" w:rsidRDefault="00FB2484">
      <w:r>
        <w:separator/>
      </w:r>
    </w:p>
  </w:footnote>
  <w:footnote w:type="continuationSeparator" w:id="0">
    <w:p w:rsidR="00FB2484" w:rsidRDefault="00FB2484">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151FC" w:rsidRDefault="00FB2484">
    <w:pPr>
      <w:pBdr>
        <w:bottom w:val="none" w:sz="0" w:space="1" w:color="auto"/>
      </w:pBdr>
      <w:snapToGrid w:val="0"/>
      <w:rPr>
        <w:kern w:val="0"/>
        <w:sz w:val="2"/>
        <w:szCs w:val="2"/>
      </w:rPr>
    </w:pPr>
    <w: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4" o:spid="_x0000_s3073" type="#_x0000_t75" alt="学科网 zxxk.com" style="position:absolute;left:0;text-align:left;margin-left:351pt;margin-top:8.45pt;width:.75pt;height:.75pt;z-index:251658240">
          <v:imagedata r:id="rId1" o:title="{75232B38-A165-1FB7-499C-2E1C792CACB5}"/>
        </v:shape>
      </w:pict>
    </w:r>
    <w:r>
      <w:rPr>
        <w:color w:val="FFFFFF"/>
        <w:sz w:val="2"/>
        <w:szCs w:val="2"/>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i1025" type="#_x0000_t136" alt="学科网 zxxk.com" style="width:.85pt;height:.85pt" filled="f" stroked="f" strokecolor="white">
          <v:fill color2="#aaa"/>
          <v:shadow color="#4d4d4d" opacity="52429f" offset=",3pt"/>
          <v:textpath style="font-family:&quot;宋体&quot;;font-size:8pt;v-text-spacing:78650f;v-text-kern:t" trim="t" fitpath="t" string="学科网（北京）股份有限公司 "/>
        </v:shape>
      </w:pic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10E1D3B"/>
    <w:multiLevelType w:val="singleLevel"/>
    <w:tmpl w:val="010E1D3B"/>
    <w:lvl w:ilvl="0">
      <w:start w:val="1"/>
      <w:numFmt w:val="chineseCounting"/>
      <w:suff w:val="nothing"/>
      <w:lvlText w:val="%1、"/>
      <w:lvlJc w:val="left"/>
      <w:rPr>
        <w:rFonts w:hint="eastAsia"/>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78"/>
  <w:bordersDoNotSurroundHeader/>
  <w:bordersDoNotSurroundFooter/>
  <w:defaultTabStop w:val="420"/>
  <w:drawingGridHorizontalSpacing w:val="105"/>
  <w:drawingGridVerticalSpacing w:val="156"/>
  <w:displayHorizontalDrawingGridEvery w:val="0"/>
  <w:displayVerticalDrawingGridEvery w:val="2"/>
  <w:characterSpacingControl w:val="compressPunctuation"/>
  <w:hdrShapeDefaults>
    <o:shapedefaults v:ext="edit" spidmax="3077"/>
    <o:shapelayout v:ext="edit">
      <o:idmap v:ext="edit" data="2,3"/>
    </o:shapelayout>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ZGE2MWU0MTBiNzU0ZjFjOGExNjE4Mjg1MDhiYTU5NDYifQ=="/>
  </w:docVars>
  <w:rsids>
    <w:rsidRoot w:val="00C806B0"/>
    <w:rsid w:val="00043B54"/>
    <w:rsid w:val="00052438"/>
    <w:rsid w:val="000570C3"/>
    <w:rsid w:val="0007235F"/>
    <w:rsid w:val="000E2552"/>
    <w:rsid w:val="00183CB9"/>
    <w:rsid w:val="001B682C"/>
    <w:rsid w:val="001D7A06"/>
    <w:rsid w:val="00241E54"/>
    <w:rsid w:val="00264507"/>
    <w:rsid w:val="002767BF"/>
    <w:rsid w:val="00277654"/>
    <w:rsid w:val="00284433"/>
    <w:rsid w:val="002A1EC6"/>
    <w:rsid w:val="002D0CF3"/>
    <w:rsid w:val="002E035E"/>
    <w:rsid w:val="002E305A"/>
    <w:rsid w:val="003E64E6"/>
    <w:rsid w:val="003F041B"/>
    <w:rsid w:val="0041230C"/>
    <w:rsid w:val="004151FC"/>
    <w:rsid w:val="004745B9"/>
    <w:rsid w:val="00495078"/>
    <w:rsid w:val="004C0567"/>
    <w:rsid w:val="004C76A0"/>
    <w:rsid w:val="004D5AFC"/>
    <w:rsid w:val="00516D60"/>
    <w:rsid w:val="00523C1B"/>
    <w:rsid w:val="00545D58"/>
    <w:rsid w:val="00572824"/>
    <w:rsid w:val="005964BD"/>
    <w:rsid w:val="005C6DB1"/>
    <w:rsid w:val="0064056B"/>
    <w:rsid w:val="006628D8"/>
    <w:rsid w:val="006A0FA5"/>
    <w:rsid w:val="006B1662"/>
    <w:rsid w:val="006B16C5"/>
    <w:rsid w:val="006B23AB"/>
    <w:rsid w:val="006C28B9"/>
    <w:rsid w:val="006C48D1"/>
    <w:rsid w:val="0076463B"/>
    <w:rsid w:val="00776133"/>
    <w:rsid w:val="007B3F3F"/>
    <w:rsid w:val="00814606"/>
    <w:rsid w:val="00882679"/>
    <w:rsid w:val="008A6491"/>
    <w:rsid w:val="008C07DE"/>
    <w:rsid w:val="008F0404"/>
    <w:rsid w:val="009029DB"/>
    <w:rsid w:val="00910569"/>
    <w:rsid w:val="00940C88"/>
    <w:rsid w:val="0098035E"/>
    <w:rsid w:val="009B6548"/>
    <w:rsid w:val="009B6600"/>
    <w:rsid w:val="009D0B5B"/>
    <w:rsid w:val="00A30CCE"/>
    <w:rsid w:val="00A82452"/>
    <w:rsid w:val="00A839B9"/>
    <w:rsid w:val="00AB2888"/>
    <w:rsid w:val="00AC3E9C"/>
    <w:rsid w:val="00AF0573"/>
    <w:rsid w:val="00B2092B"/>
    <w:rsid w:val="00B479E9"/>
    <w:rsid w:val="00B77A72"/>
    <w:rsid w:val="00B87230"/>
    <w:rsid w:val="00BA55BD"/>
    <w:rsid w:val="00BC4F14"/>
    <w:rsid w:val="00BF535F"/>
    <w:rsid w:val="00C02FC6"/>
    <w:rsid w:val="00C76DDF"/>
    <w:rsid w:val="00C806B0"/>
    <w:rsid w:val="00D26AF8"/>
    <w:rsid w:val="00D318CD"/>
    <w:rsid w:val="00E14372"/>
    <w:rsid w:val="00E40056"/>
    <w:rsid w:val="00E476EE"/>
    <w:rsid w:val="00EB531B"/>
    <w:rsid w:val="00EC6237"/>
    <w:rsid w:val="00EF035E"/>
    <w:rsid w:val="00EF3342"/>
    <w:rsid w:val="00F11E74"/>
    <w:rsid w:val="00F31CEE"/>
    <w:rsid w:val="00FA68DF"/>
    <w:rsid w:val="00FB2484"/>
    <w:rsid w:val="03A26620"/>
    <w:rsid w:val="058D3A56"/>
    <w:rsid w:val="064F7883"/>
    <w:rsid w:val="0D7F375C"/>
    <w:rsid w:val="0EED5908"/>
    <w:rsid w:val="11C74E2C"/>
    <w:rsid w:val="1A3F6553"/>
    <w:rsid w:val="1CDE4896"/>
    <w:rsid w:val="1EF31C85"/>
    <w:rsid w:val="2D8E04B3"/>
    <w:rsid w:val="2F0A3110"/>
    <w:rsid w:val="37B31DC8"/>
    <w:rsid w:val="468D76E5"/>
    <w:rsid w:val="48D1385F"/>
    <w:rsid w:val="53BE69E6"/>
    <w:rsid w:val="544A52F4"/>
    <w:rsid w:val="611F4C60"/>
    <w:rsid w:val="61E85E02"/>
    <w:rsid w:val="6F694628"/>
    <w:rsid w:val="793C6BE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3077"/>
    <o:shapelayout v:ext="edit">
      <o:idmap v:ext="edit" data="1"/>
    </o:shapelayout>
  </w:shapeDefaults>
  <w:decimalSymbol w:val="."/>
  <w:listSeparator w:val=","/>
  <w15:docId w15:val="{BDB4C1F7-566D-4D85-8FCF-46B34C90223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Times New Roman"/>
        <w:lang w:val="en-US"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unhideWhenUsed="1" w:qFormat="1"/>
    <w:lsdException w:name="footer"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unhideWhenUsed="1" w:qFormat="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widowControl w:val="0"/>
      <w:jc w:val="both"/>
    </w:pPr>
    <w:rPr>
      <w:kern w:val="2"/>
      <w:sz w:val="21"/>
      <w:szCs w:val="22"/>
      <w:lang w:eastAsia="zh-CN"/>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Plain Text"/>
    <w:basedOn w:val="a"/>
    <w:uiPriority w:val="99"/>
    <w:unhideWhenUsed/>
    <w:qFormat/>
    <w:rPr>
      <w:rFonts w:ascii="宋体" w:hAnsi="Courier New" w:cs="Courier New"/>
      <w:szCs w:val="21"/>
    </w:rPr>
  </w:style>
  <w:style w:type="paragraph" w:styleId="a4">
    <w:name w:val="Balloon Text"/>
    <w:basedOn w:val="a"/>
    <w:link w:val="Char"/>
    <w:uiPriority w:val="99"/>
    <w:semiHidden/>
    <w:unhideWhenUsed/>
    <w:qFormat/>
    <w:rPr>
      <w:sz w:val="18"/>
      <w:szCs w:val="18"/>
    </w:rPr>
  </w:style>
  <w:style w:type="paragraph" w:styleId="a5">
    <w:name w:val="footer"/>
    <w:basedOn w:val="a"/>
    <w:link w:val="Char0"/>
    <w:uiPriority w:val="99"/>
    <w:unhideWhenUsed/>
    <w:qFormat/>
    <w:pPr>
      <w:tabs>
        <w:tab w:val="center" w:pos="4153"/>
        <w:tab w:val="right" w:pos="8306"/>
      </w:tabs>
      <w:snapToGrid w:val="0"/>
      <w:jc w:val="left"/>
    </w:pPr>
    <w:rPr>
      <w:sz w:val="18"/>
      <w:szCs w:val="18"/>
    </w:rPr>
  </w:style>
  <w:style w:type="paragraph" w:styleId="a6">
    <w:name w:val="header"/>
    <w:basedOn w:val="a"/>
    <w:link w:val="Char1"/>
    <w:uiPriority w:val="99"/>
    <w:unhideWhenUsed/>
    <w:qFormat/>
    <w:pPr>
      <w:pBdr>
        <w:bottom w:val="single" w:sz="6" w:space="1" w:color="auto"/>
      </w:pBdr>
      <w:tabs>
        <w:tab w:val="center" w:pos="4153"/>
        <w:tab w:val="right" w:pos="8306"/>
      </w:tabs>
      <w:snapToGrid w:val="0"/>
      <w:jc w:val="center"/>
    </w:pPr>
    <w:rPr>
      <w:sz w:val="18"/>
      <w:szCs w:val="18"/>
    </w:rPr>
  </w:style>
  <w:style w:type="character" w:customStyle="1" w:styleId="Char1">
    <w:name w:val="页眉 Char"/>
    <w:basedOn w:val="a0"/>
    <w:link w:val="a6"/>
    <w:uiPriority w:val="99"/>
    <w:qFormat/>
    <w:rPr>
      <w:sz w:val="18"/>
      <w:szCs w:val="18"/>
    </w:rPr>
  </w:style>
  <w:style w:type="character" w:customStyle="1" w:styleId="Char0">
    <w:name w:val="页脚 Char"/>
    <w:basedOn w:val="a0"/>
    <w:link w:val="a5"/>
    <w:uiPriority w:val="99"/>
    <w:qFormat/>
    <w:rPr>
      <w:sz w:val="18"/>
      <w:szCs w:val="18"/>
    </w:rPr>
  </w:style>
  <w:style w:type="character" w:customStyle="1" w:styleId="Char">
    <w:name w:val="批注框文本 Char"/>
    <w:basedOn w:val="a0"/>
    <w:link w:val="a4"/>
    <w:uiPriority w:val="99"/>
    <w:semiHidden/>
    <w:qFormat/>
    <w:rPr>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image" Target="media/image20.png"/><Relationship Id="rId3" Type="http://schemas.openxmlformats.org/officeDocument/2006/relationships/settings" Target="settings.xml"/><Relationship Id="rId21" Type="http://schemas.openxmlformats.org/officeDocument/2006/relationships/image" Target="media/image15.png"/><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image" Target="media/image19.png"/><Relationship Id="rId33" Type="http://schemas.openxmlformats.org/officeDocument/2006/relationships/theme" Target="theme/theme1.xml"/><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image" Target="media/image14.png"/><Relationship Id="rId29" Type="http://schemas.openxmlformats.org/officeDocument/2006/relationships/header" Target="header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image" Target="media/image18.png"/><Relationship Id="rId32" Type="http://schemas.openxmlformats.org/officeDocument/2006/relationships/fontTable" Target="fontTable.xml"/><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image" Target="media/image17.png"/><Relationship Id="rId28" Type="http://schemas.openxmlformats.org/officeDocument/2006/relationships/image" Target="media/image22.png"/><Relationship Id="rId10" Type="http://schemas.openxmlformats.org/officeDocument/2006/relationships/image" Target="media/image4.png"/><Relationship Id="rId19" Type="http://schemas.openxmlformats.org/officeDocument/2006/relationships/image" Target="media/image13.png"/><Relationship Id="rId31" Type="http://schemas.openxmlformats.org/officeDocument/2006/relationships/footer" Target="footer2.xm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6.png"/><Relationship Id="rId27" Type="http://schemas.openxmlformats.org/officeDocument/2006/relationships/image" Target="media/image21.png"/><Relationship Id="rId30" Type="http://schemas.openxmlformats.org/officeDocument/2006/relationships/footer" Target="footer1.xml"/></Relationships>
</file>

<file path=word/_rels/footer2.xml.rels><?xml version="1.0" encoding="UTF-8" standalone="yes"?>
<Relationships xmlns="http://schemas.openxmlformats.org/package/2006/relationships"><Relationship Id="rId1" Type="http://schemas.openxmlformats.org/officeDocument/2006/relationships/image" Target="media/image23.png"/></Relationships>
</file>

<file path=word/_rels/header1.xml.rels><?xml version="1.0" encoding="UTF-8" standalone="yes"?>
<Relationships xmlns="http://schemas.openxmlformats.org/package/2006/relationships"><Relationship Id="rId1" Type="http://schemas.openxmlformats.org/officeDocument/2006/relationships/image" Target="media/image23.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10</TotalTime>
  <Pages>1</Pages>
  <Words>2202</Words>
  <Characters>12552</Characters>
  <Application>Microsoft Office Word</Application>
  <DocSecurity>0</DocSecurity>
  <Lines>104</Lines>
  <Paragraphs>29</Paragraphs>
  <ScaleCrop>false</ScaleCrop>
  <Company/>
  <LinksUpToDate>false</LinksUpToDate>
  <CharactersWithSpaces>14725</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WSJ</dc:creator>
  <cp:keywords>学易金卷</cp:keywords>
  <dc:description>原创精品资源学科网独家享有版权，侵权必究！</dc:description>
  <cp:lastModifiedBy>MicroSoft</cp:lastModifiedBy>
  <cp:revision>64</cp:revision>
  <dcterms:created xsi:type="dcterms:W3CDTF">2017-07-19T12:07:00Z</dcterms:created>
  <dcterms:modified xsi:type="dcterms:W3CDTF">2025-01-09T10:22:00Z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ies>
</file>