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3D" w:rsidRPr="00741CBB" w:rsidRDefault="000C6DBC">
      <w:pPr>
        <w:spacing w:line="360" w:lineRule="auto"/>
        <w:ind w:left="315"/>
        <w:jc w:val="center"/>
        <w:rPr>
          <w:rFonts w:eastAsia="黑体"/>
          <w:sz w:val="30"/>
        </w:rPr>
      </w:pPr>
      <w:r w:rsidRPr="00741CBB">
        <w:rPr>
          <w:rFonts w:eastAsia="黑体"/>
          <w:noProof/>
          <w:sz w:val="30"/>
        </w:rPr>
        <w:drawing>
          <wp:anchor distT="0" distB="0" distL="114300" distR="114300" simplePos="0" relativeHeight="251658240" behindDoc="0" locked="0" layoutInCell="1" allowOverlap="1" wp14:anchorId="6BE08AB3" wp14:editId="2035DB02">
            <wp:simplePos x="0" y="0"/>
            <wp:positionH relativeFrom="page">
              <wp:posOffset>11353800</wp:posOffset>
            </wp:positionH>
            <wp:positionV relativeFrom="topMargin">
              <wp:posOffset>10515600</wp:posOffset>
            </wp:positionV>
            <wp:extent cx="317500" cy="4064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OLE_LINK49"/>
      <w:bookmarkStart w:id="1" w:name="OLE_LINK48"/>
      <w:bookmarkStart w:id="2" w:name="OLE_LINK46"/>
      <w:bookmarkStart w:id="3" w:name="OLE_LINK45"/>
      <w:r w:rsidRPr="00741CBB">
        <w:rPr>
          <w:rFonts w:eastAsia="黑体"/>
          <w:sz w:val="30"/>
        </w:rPr>
        <w:t>备战</w:t>
      </w:r>
      <w:r w:rsidRPr="00741CBB">
        <w:rPr>
          <w:rFonts w:eastAsia="黑体"/>
          <w:sz w:val="30"/>
        </w:rPr>
        <w:t>2025</w:t>
      </w:r>
      <w:r w:rsidRPr="00741CBB">
        <w:rPr>
          <w:rFonts w:eastAsia="黑体"/>
          <w:sz w:val="30"/>
        </w:rPr>
        <w:t>年高考生物模拟卷（</w:t>
      </w:r>
      <w:r w:rsidRPr="00741CBB">
        <w:rPr>
          <w:rFonts w:eastAsia="黑体" w:hint="eastAsia"/>
          <w:sz w:val="30"/>
        </w:rPr>
        <w:t>湖南</w:t>
      </w:r>
      <w:r w:rsidRPr="00741CBB">
        <w:rPr>
          <w:rFonts w:eastAsia="黑体"/>
          <w:sz w:val="30"/>
        </w:rPr>
        <w:t>专用）</w:t>
      </w:r>
    </w:p>
    <w:p w:rsidR="005E383D" w:rsidRPr="00741CBB" w:rsidRDefault="000C6DBC">
      <w:pPr>
        <w:spacing w:line="360" w:lineRule="auto"/>
        <w:ind w:left="315"/>
        <w:jc w:val="center"/>
        <w:rPr>
          <w:rFonts w:eastAsia="黑体"/>
          <w:sz w:val="36"/>
        </w:rPr>
      </w:pPr>
      <w:r w:rsidRPr="00741CBB">
        <w:rPr>
          <w:rFonts w:eastAsia="黑体"/>
          <w:sz w:val="30"/>
        </w:rPr>
        <w:t>黄金卷</w:t>
      </w:r>
    </w:p>
    <w:p w:rsidR="005E383D" w:rsidRPr="00741CBB" w:rsidRDefault="000C6DBC">
      <w:pPr>
        <w:spacing w:line="360" w:lineRule="auto"/>
        <w:ind w:left="315"/>
        <w:jc w:val="center"/>
      </w:pPr>
      <w:r w:rsidRPr="00741CBB">
        <w:rPr>
          <w:rFonts w:eastAsia="楷体"/>
          <w:kern w:val="0"/>
        </w:rPr>
        <w:t>（考试时间：</w:t>
      </w:r>
      <w:r w:rsidRPr="00741CBB">
        <w:rPr>
          <w:rFonts w:eastAsia="楷体" w:hint="eastAsia"/>
          <w:kern w:val="0"/>
        </w:rPr>
        <w:t>75</w:t>
      </w:r>
      <w:r w:rsidRPr="00741CBB">
        <w:rPr>
          <w:rFonts w:eastAsia="楷体"/>
          <w:kern w:val="0"/>
        </w:rPr>
        <w:t>分钟</w:t>
      </w:r>
      <w:r w:rsidRPr="00741CBB">
        <w:rPr>
          <w:rFonts w:eastAsia="楷体"/>
          <w:kern w:val="0"/>
        </w:rPr>
        <w:t xml:space="preserve">  </w:t>
      </w:r>
      <w:r w:rsidRPr="00741CBB">
        <w:rPr>
          <w:rFonts w:eastAsia="楷体"/>
          <w:kern w:val="0"/>
        </w:rPr>
        <w:t>试卷满分：</w:t>
      </w:r>
      <w:r w:rsidRPr="00741CBB">
        <w:rPr>
          <w:rFonts w:eastAsia="楷体"/>
          <w:kern w:val="0"/>
        </w:rPr>
        <w:t>100</w:t>
      </w:r>
      <w:r w:rsidRPr="00741CBB">
        <w:rPr>
          <w:rFonts w:eastAsia="楷体"/>
          <w:kern w:val="0"/>
        </w:rPr>
        <w:t>分）</w:t>
      </w:r>
    </w:p>
    <w:p w:rsidR="005E383D" w:rsidRPr="00741CBB" w:rsidRDefault="000C6DBC">
      <w:pPr>
        <w:spacing w:line="360" w:lineRule="auto"/>
        <w:ind w:left="315"/>
        <w:jc w:val="center"/>
        <w:rPr>
          <w:b/>
          <w:sz w:val="32"/>
          <w:szCs w:val="32"/>
        </w:rPr>
      </w:pPr>
      <w:r w:rsidRPr="00741CBB">
        <w:rPr>
          <w:b/>
          <w:sz w:val="32"/>
          <w:szCs w:val="32"/>
        </w:rPr>
        <w:t>第</w:t>
      </w:r>
      <w:r w:rsidRPr="00741CBB">
        <w:rPr>
          <w:b/>
          <w:sz w:val="32"/>
          <w:szCs w:val="32"/>
        </w:rPr>
        <w:t>I</w:t>
      </w:r>
      <w:r w:rsidRPr="00741CBB">
        <w:rPr>
          <w:b/>
          <w:sz w:val="32"/>
          <w:szCs w:val="32"/>
        </w:rPr>
        <w:t>卷（选择题）</w:t>
      </w:r>
    </w:p>
    <w:bookmarkEnd w:id="0"/>
    <w:bookmarkEnd w:id="1"/>
    <w:p w:rsidR="005E383D" w:rsidRPr="00741CBB" w:rsidRDefault="000C6DBC">
      <w:pPr>
        <w:numPr>
          <w:ilvl w:val="0"/>
          <w:numId w:val="1"/>
        </w:numPr>
        <w:spacing w:line="360" w:lineRule="auto"/>
        <w:jc w:val="left"/>
        <w:rPr>
          <w:rFonts w:eastAsia="黑体"/>
        </w:rPr>
      </w:pPr>
      <w:r w:rsidRPr="00741CBB">
        <w:rPr>
          <w:rFonts w:eastAsia="黑体"/>
        </w:rPr>
        <w:t>选择题：本部分共</w:t>
      </w:r>
      <w:r w:rsidRPr="00741CBB">
        <w:rPr>
          <w:rFonts w:eastAsia="黑体" w:hint="eastAsia"/>
        </w:rPr>
        <w:t>12</w:t>
      </w:r>
      <w:r w:rsidRPr="00741CBB">
        <w:rPr>
          <w:rFonts w:eastAsia="黑体"/>
        </w:rPr>
        <w:t>题，每题</w:t>
      </w:r>
      <w:r w:rsidRPr="00741CBB">
        <w:rPr>
          <w:rFonts w:eastAsia="黑体"/>
        </w:rPr>
        <w:t>2</w:t>
      </w:r>
      <w:r w:rsidRPr="00741CBB">
        <w:rPr>
          <w:rFonts w:eastAsia="黑体"/>
        </w:rPr>
        <w:t>分，共</w:t>
      </w:r>
      <w:r w:rsidRPr="00741CBB">
        <w:rPr>
          <w:rFonts w:eastAsia="黑体" w:hint="eastAsia"/>
        </w:rPr>
        <w:t>24</w:t>
      </w:r>
      <w:r w:rsidRPr="00741CBB">
        <w:rPr>
          <w:rFonts w:eastAsia="黑体"/>
        </w:rPr>
        <w:t>分。在每题列出的四个选项中，选出最符合题目要求的一项。</w:t>
      </w:r>
      <w:bookmarkEnd w:id="2"/>
      <w:bookmarkEnd w:id="3"/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0"/>
        <w:gridCol w:w="1661"/>
        <w:gridCol w:w="1661"/>
        <w:gridCol w:w="1663"/>
        <w:gridCol w:w="1663"/>
        <w:gridCol w:w="1661"/>
      </w:tblGrid>
      <w:tr w:rsidR="00741CBB" w:rsidRPr="00741CBB" w:rsidTr="004E786F">
        <w:trPr>
          <w:jc w:val="center"/>
        </w:trPr>
        <w:tc>
          <w:tcPr>
            <w:tcW w:w="1660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2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3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4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5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6</w:t>
            </w:r>
          </w:p>
        </w:tc>
      </w:tr>
      <w:tr w:rsidR="00741CBB" w:rsidRPr="00741CBB" w:rsidTr="004E786F">
        <w:trPr>
          <w:jc w:val="center"/>
        </w:trPr>
        <w:tc>
          <w:tcPr>
            <w:tcW w:w="1660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B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D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B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C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C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D</w:t>
            </w:r>
          </w:p>
        </w:tc>
      </w:tr>
      <w:tr w:rsidR="00741CBB" w:rsidRPr="00741CBB" w:rsidTr="004E786F">
        <w:trPr>
          <w:jc w:val="center"/>
        </w:trPr>
        <w:tc>
          <w:tcPr>
            <w:tcW w:w="1660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7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8</w:t>
            </w:r>
            <w:bookmarkStart w:id="4" w:name="_GoBack"/>
            <w:bookmarkEnd w:id="4"/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9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10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11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12</w:t>
            </w:r>
          </w:p>
        </w:tc>
      </w:tr>
      <w:tr w:rsidR="005E383D" w:rsidRPr="00741CBB" w:rsidTr="004E786F">
        <w:trPr>
          <w:jc w:val="center"/>
        </w:trPr>
        <w:tc>
          <w:tcPr>
            <w:tcW w:w="1660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D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B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C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A</w:t>
            </w:r>
          </w:p>
        </w:tc>
        <w:tc>
          <w:tcPr>
            <w:tcW w:w="1663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D</w:t>
            </w:r>
          </w:p>
        </w:tc>
        <w:tc>
          <w:tcPr>
            <w:tcW w:w="1661" w:type="dxa"/>
          </w:tcPr>
          <w:p w:rsidR="005E383D" w:rsidRPr="00741CBB" w:rsidRDefault="000C6DBC" w:rsidP="004E786F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C</w:t>
            </w:r>
          </w:p>
        </w:tc>
      </w:tr>
    </w:tbl>
    <w:p w:rsidR="005E383D" w:rsidRPr="00741CBB" w:rsidRDefault="005E383D">
      <w:pPr>
        <w:spacing w:line="360" w:lineRule="auto"/>
        <w:jc w:val="left"/>
        <w:rPr>
          <w:rFonts w:eastAsia="黑体"/>
        </w:rPr>
      </w:pPr>
    </w:p>
    <w:p w:rsidR="005E383D" w:rsidRPr="00741CBB" w:rsidRDefault="000C6DBC">
      <w:pPr>
        <w:numPr>
          <w:ilvl w:val="0"/>
          <w:numId w:val="1"/>
        </w:numPr>
        <w:spacing w:line="360" w:lineRule="auto"/>
        <w:jc w:val="left"/>
        <w:rPr>
          <w:rFonts w:eastAsia="黑体"/>
        </w:rPr>
      </w:pPr>
      <w:r w:rsidRPr="00741CBB">
        <w:rPr>
          <w:rFonts w:eastAsia="黑体"/>
        </w:rPr>
        <w:t>选择题：本部分共</w:t>
      </w:r>
      <w:r w:rsidRPr="00741CBB">
        <w:rPr>
          <w:rFonts w:eastAsia="黑体" w:hint="eastAsia"/>
        </w:rPr>
        <w:t>4</w:t>
      </w:r>
      <w:r w:rsidRPr="00741CBB">
        <w:rPr>
          <w:rFonts w:eastAsia="黑体"/>
        </w:rPr>
        <w:t>题，每题</w:t>
      </w:r>
      <w:r w:rsidRPr="00741CBB">
        <w:rPr>
          <w:rFonts w:eastAsia="黑体" w:hint="eastAsia"/>
        </w:rPr>
        <w:t>4</w:t>
      </w:r>
      <w:r w:rsidRPr="00741CBB">
        <w:rPr>
          <w:rFonts w:eastAsia="黑体"/>
        </w:rPr>
        <w:t>分，共</w:t>
      </w:r>
      <w:r w:rsidRPr="00741CBB">
        <w:rPr>
          <w:rFonts w:eastAsia="黑体" w:hint="eastAsia"/>
        </w:rPr>
        <w:t>16</w:t>
      </w:r>
      <w:r w:rsidRPr="00741CBB">
        <w:rPr>
          <w:rFonts w:eastAsia="黑体"/>
        </w:rPr>
        <w:t>分。在每题列出的四个选项中，</w:t>
      </w:r>
      <w:r w:rsidRPr="00741CBB">
        <w:rPr>
          <w:rFonts w:eastAsia="黑体" w:hint="eastAsia"/>
        </w:rPr>
        <w:t>有一项或多项符合题目要求。全部选对得</w:t>
      </w:r>
      <w:r w:rsidRPr="00741CBB">
        <w:rPr>
          <w:rFonts w:eastAsia="黑体" w:hint="eastAsia"/>
        </w:rPr>
        <w:t>4</w:t>
      </w:r>
      <w:r w:rsidRPr="00741CBB">
        <w:rPr>
          <w:rFonts w:eastAsia="黑体" w:hint="eastAsia"/>
        </w:rPr>
        <w:t>分，选对但不全的得</w:t>
      </w:r>
      <w:r w:rsidRPr="00741CBB">
        <w:rPr>
          <w:rFonts w:eastAsia="黑体" w:hint="eastAsia"/>
        </w:rPr>
        <w:t>2</w:t>
      </w:r>
      <w:r w:rsidRPr="00741CBB">
        <w:rPr>
          <w:rFonts w:eastAsia="黑体" w:hint="eastAsia"/>
        </w:rPr>
        <w:t>分，有选错的得</w:t>
      </w:r>
      <w:r w:rsidRPr="00741CBB">
        <w:rPr>
          <w:rFonts w:eastAsia="黑体" w:hint="eastAsia"/>
        </w:rPr>
        <w:t>0</w:t>
      </w:r>
      <w:r w:rsidRPr="00741CBB">
        <w:rPr>
          <w:rFonts w:eastAsia="黑体" w:hint="eastAsia"/>
        </w:rPr>
        <w:t>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3"/>
      </w:tblGrid>
      <w:tr w:rsidR="00741CBB" w:rsidRPr="00741CBB"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13</w:t>
            </w:r>
          </w:p>
        </w:tc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14</w:t>
            </w:r>
          </w:p>
        </w:tc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15</w:t>
            </w:r>
          </w:p>
        </w:tc>
        <w:tc>
          <w:tcPr>
            <w:tcW w:w="2493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16</w:t>
            </w:r>
          </w:p>
        </w:tc>
      </w:tr>
      <w:tr w:rsidR="005E383D" w:rsidRPr="00741CBB"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ACD</w:t>
            </w:r>
          </w:p>
        </w:tc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AC</w:t>
            </w:r>
          </w:p>
        </w:tc>
        <w:tc>
          <w:tcPr>
            <w:tcW w:w="2492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ABD</w:t>
            </w:r>
          </w:p>
        </w:tc>
        <w:tc>
          <w:tcPr>
            <w:tcW w:w="2493" w:type="dxa"/>
          </w:tcPr>
          <w:p w:rsidR="005E383D" w:rsidRPr="00741CBB" w:rsidRDefault="000C6DBC">
            <w:pPr>
              <w:spacing w:line="360" w:lineRule="auto"/>
              <w:jc w:val="center"/>
              <w:rPr>
                <w:rFonts w:eastAsia="黑体"/>
              </w:rPr>
            </w:pPr>
            <w:r w:rsidRPr="00741CBB">
              <w:rPr>
                <w:rFonts w:eastAsia="黑体" w:hint="eastAsia"/>
              </w:rPr>
              <w:t>BD</w:t>
            </w:r>
          </w:p>
        </w:tc>
      </w:tr>
    </w:tbl>
    <w:p w:rsidR="005E383D" w:rsidRPr="00741CBB" w:rsidRDefault="005E383D">
      <w:pPr>
        <w:spacing w:line="360" w:lineRule="auto"/>
        <w:jc w:val="left"/>
        <w:rPr>
          <w:rFonts w:eastAsia="黑体"/>
        </w:rPr>
      </w:pPr>
    </w:p>
    <w:p w:rsidR="005E383D" w:rsidRPr="00741CBB" w:rsidRDefault="000C6DBC">
      <w:pPr>
        <w:spacing w:line="360" w:lineRule="auto"/>
        <w:ind w:left="315"/>
        <w:jc w:val="center"/>
        <w:rPr>
          <w:rFonts w:eastAsia="黑体"/>
        </w:rPr>
      </w:pPr>
      <w:r w:rsidRPr="00741CBB">
        <w:rPr>
          <w:b/>
          <w:sz w:val="32"/>
          <w:szCs w:val="32"/>
        </w:rPr>
        <w:t>第</w:t>
      </w:r>
      <w:r w:rsidRPr="00741CBB">
        <w:rPr>
          <w:b/>
          <w:sz w:val="32"/>
          <w:szCs w:val="32"/>
        </w:rPr>
        <w:t>I</w:t>
      </w:r>
      <w:r w:rsidRPr="00741CBB">
        <w:rPr>
          <w:rFonts w:hint="eastAsia"/>
          <w:b/>
          <w:sz w:val="32"/>
          <w:szCs w:val="32"/>
        </w:rPr>
        <w:t>I</w:t>
      </w:r>
      <w:r w:rsidRPr="00741CBB">
        <w:rPr>
          <w:b/>
          <w:sz w:val="32"/>
          <w:szCs w:val="32"/>
        </w:rPr>
        <w:t>卷（</w:t>
      </w:r>
      <w:r w:rsidRPr="00741CBB">
        <w:rPr>
          <w:rFonts w:hint="eastAsia"/>
          <w:b/>
          <w:sz w:val="32"/>
          <w:szCs w:val="32"/>
        </w:rPr>
        <w:t>非</w:t>
      </w:r>
      <w:r w:rsidRPr="00741CBB">
        <w:rPr>
          <w:b/>
          <w:sz w:val="32"/>
          <w:szCs w:val="32"/>
        </w:rPr>
        <w:t>选择题）</w:t>
      </w:r>
    </w:p>
    <w:p w:rsidR="005E383D" w:rsidRPr="00741CBB" w:rsidRDefault="000C6DBC">
      <w:pPr>
        <w:overflowPunct w:val="0"/>
        <w:adjustRightInd w:val="0"/>
        <w:spacing w:line="312" w:lineRule="auto"/>
        <w:jc w:val="left"/>
        <w:textAlignment w:val="center"/>
        <w:rPr>
          <w:rFonts w:eastAsia="黑体"/>
        </w:rPr>
      </w:pPr>
      <w:r w:rsidRPr="00741CBB">
        <w:rPr>
          <w:rFonts w:eastAsia="黑体" w:hint="eastAsia"/>
        </w:rPr>
        <w:t>三、</w:t>
      </w:r>
      <w:r w:rsidRPr="00741CBB">
        <w:rPr>
          <w:rFonts w:eastAsia="黑体"/>
        </w:rPr>
        <w:t>选择题：</w:t>
      </w:r>
      <w:r w:rsidRPr="00741CBB">
        <w:rPr>
          <w:rFonts w:eastAsia="黑体" w:hint="eastAsia"/>
        </w:rPr>
        <w:t>本题共</w:t>
      </w:r>
      <w:r w:rsidRPr="00741CBB">
        <w:rPr>
          <w:rFonts w:eastAsia="黑体" w:hint="eastAsia"/>
        </w:rPr>
        <w:t>5</w:t>
      </w:r>
      <w:r w:rsidRPr="00741CBB">
        <w:rPr>
          <w:rFonts w:eastAsia="黑体" w:hint="eastAsia"/>
        </w:rPr>
        <w:t>小题，</w:t>
      </w:r>
      <w:r w:rsidRPr="00741CBB">
        <w:rPr>
          <w:rFonts w:eastAsia="黑体" w:hint="eastAsia"/>
        </w:rPr>
        <w:t>60</w:t>
      </w:r>
      <w:r w:rsidRPr="00741CBB">
        <w:rPr>
          <w:rFonts w:eastAsia="黑体" w:hint="eastAsia"/>
        </w:rPr>
        <w:t>分。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17</w:t>
      </w:r>
      <w:r w:rsidRPr="00741CBB">
        <w:t>．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【答案】</w:t>
      </w:r>
      <w:r w:rsidRPr="00741CBB">
        <w:t>(1)     Aa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3</w:t>
      </w:r>
      <w:r w:rsidRPr="00741CBB">
        <w:t>：</w:t>
      </w:r>
      <w:r w:rsidRPr="00741CBB">
        <w:t>1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(2)</w:t>
      </w:r>
      <w:r w:rsidRPr="00741CBB">
        <w:t>基因突变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(3)</w:t>
      </w:r>
      <w:proofErr w:type="spellStart"/>
      <w:r w:rsidRPr="00741CBB">
        <w:t>AAbb</w:t>
      </w:r>
      <w:proofErr w:type="spellEnd"/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(4)     3</w:t>
      </w:r>
      <w:r w:rsidRPr="00741CBB">
        <w:t>号染色体上的</w:t>
      </w:r>
      <w:r w:rsidRPr="00741CBB">
        <w:t>654bp</w:t>
      </w:r>
      <w:r w:rsidRPr="00741CBB">
        <w:t>序列</w:t>
      </w:r>
      <w:proofErr w:type="gramStart"/>
      <w:r w:rsidRPr="00741CBB">
        <w:t>移接到</w:t>
      </w:r>
      <w:proofErr w:type="gramEnd"/>
      <w:r w:rsidRPr="00741CBB">
        <w:t>了</w:t>
      </w:r>
      <w:r w:rsidRPr="00741CBB">
        <w:t>9</w:t>
      </w:r>
      <w:r w:rsidRPr="00741CBB">
        <w:t>号染色体上，形成了突变体</w:t>
      </w:r>
      <w:r w:rsidRPr="00741CBB">
        <w:t>N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3</w:t>
      </w:r>
      <w:r w:rsidRPr="00741CBB">
        <w:t>号染色体上的</w:t>
      </w:r>
      <w:r w:rsidRPr="00741CBB">
        <w:t>654bp</w:t>
      </w:r>
      <w:r w:rsidRPr="00741CBB">
        <w:t>序列从</w:t>
      </w:r>
      <w:r w:rsidRPr="00741CBB">
        <w:t>3</w:t>
      </w:r>
      <w:r w:rsidRPr="00741CBB">
        <w:t>号染色体移除，但没有插入</w:t>
      </w:r>
      <w:r w:rsidRPr="00741CBB">
        <w:t>9</w:t>
      </w:r>
      <w:r w:rsidRPr="00741CBB">
        <w:t>号染色体上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100 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200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18</w:t>
      </w:r>
      <w:r w:rsidRPr="00741CBB">
        <w:t>．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【答案】</w:t>
      </w:r>
      <w:r w:rsidRPr="00741CBB">
        <w:t xml:space="preserve">(1)     </w:t>
      </w:r>
      <w:r w:rsidRPr="00741CBB">
        <w:t>自由扩散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分级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激素起作用后即失活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(2)GC</w:t>
      </w:r>
      <w:r w:rsidRPr="00741CBB">
        <w:t>可抑制细胞因子释放，促进淋巴细胞凋亡，降低机体的免疫排斥反应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(3)</w:t>
      </w:r>
      <w:r w:rsidRPr="00741CBB">
        <w:t>乙酰胆碱和抗原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lastRenderedPageBreak/>
        <w:t xml:space="preserve">(4)     </w:t>
      </w:r>
      <w:r w:rsidRPr="00741CBB">
        <w:t>正常造血干细胞并注射适量</w:t>
      </w:r>
      <w:r w:rsidRPr="00741CBB">
        <w:t>X</w:t>
      </w:r>
      <w:r w:rsidRPr="00741CBB">
        <w:t>抗原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异常造血干细胞并注射等量</w:t>
      </w:r>
      <w:r w:rsidRPr="00741CBB">
        <w:t>X</w:t>
      </w:r>
      <w:r w:rsidRPr="00741CBB">
        <w:t>抗原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减少实验误差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抗</w:t>
      </w:r>
      <w:r w:rsidRPr="00741CBB">
        <w:t>X</w:t>
      </w:r>
      <w:r w:rsidRPr="00741CBB">
        <w:t>抗原的抗体产生量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19</w:t>
      </w:r>
      <w:r w:rsidRPr="00741CBB">
        <w:t>．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【答案】</w:t>
      </w:r>
      <w:r w:rsidRPr="00741CBB">
        <w:t>(1)     DNA</w:t>
      </w:r>
      <w:r w:rsidRPr="00741CBB">
        <w:t>连接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使引物通过碱基互补配对结合到模板链上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(2)     ①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③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(3)3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(4)</w:t>
      </w:r>
      <w:r w:rsidRPr="00741CBB">
        <w:t>促进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20</w:t>
      </w:r>
      <w:r w:rsidRPr="00741CBB">
        <w:t>．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【答案】</w:t>
      </w:r>
      <w:r w:rsidRPr="00741CBB">
        <w:t>(1)</w:t>
      </w:r>
      <w:r w:rsidRPr="00741CBB">
        <w:t>循环、自生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 xml:space="preserve">(2)     </w:t>
      </w:r>
      <w:r w:rsidRPr="00741CBB">
        <w:t>所处的空间位置，占用资源的情况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直接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 xml:space="preserve">(3)     </w:t>
      </w:r>
      <w:r w:rsidRPr="00741CBB">
        <w:t>生产者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有无核膜包被的细胞核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协调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 xml:space="preserve">(4)     </w:t>
      </w:r>
      <w:r w:rsidRPr="00741CBB">
        <w:t>种间竞争</w:t>
      </w:r>
      <w:r w:rsidRPr="00741CBB">
        <w:t xml:space="preserve"> 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</w:t>
      </w:r>
      <w:r w:rsidRPr="00741CBB">
        <w:rPr>
          <w:rFonts w:hint="eastAsia"/>
        </w:rPr>
        <w:t>分）</w:t>
      </w:r>
      <w:r w:rsidRPr="00741CBB">
        <w:t xml:space="preserve">    </w:t>
      </w:r>
      <w:r w:rsidRPr="00741CBB">
        <w:t>可以投放植食性鱼类，利用浮游藻类和鱼类的捕食关系来制约其数量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21</w:t>
      </w:r>
      <w:r w:rsidRPr="00741CBB">
        <w:t>．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12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>【答案】</w:t>
      </w:r>
      <w:r w:rsidRPr="00741CBB">
        <w:t xml:space="preserve">(1)     </w:t>
      </w:r>
      <w:r w:rsidRPr="00741CBB">
        <w:t>叶绿体类囊体薄膜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ATP </w:t>
      </w:r>
      <w:r w:rsidRPr="00741CBB">
        <w:t>和</w:t>
      </w:r>
      <w:r w:rsidRPr="00741CBB">
        <w:t xml:space="preserve"> NADPH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 xml:space="preserve">(2)     </w:t>
      </w:r>
      <w:r w:rsidRPr="00741CBB">
        <w:t>栽培种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</w:t>
      </w:r>
      <w:r w:rsidRPr="00741CBB">
        <w:t>先上升后下降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0C6DBC">
      <w:pPr>
        <w:spacing w:line="360" w:lineRule="auto"/>
        <w:jc w:val="left"/>
        <w:textAlignment w:val="center"/>
      </w:pPr>
      <w:r w:rsidRPr="00741CBB">
        <w:t xml:space="preserve">(3)     </w:t>
      </w:r>
      <w:r w:rsidRPr="00741CBB">
        <w:t>在光照一定的情况下，</w:t>
      </w:r>
      <w:r w:rsidRPr="00741CBB">
        <w:t>CO</w:t>
      </w:r>
      <w:r w:rsidRPr="00741CBB">
        <w:rPr>
          <w:vertAlign w:val="subscript"/>
        </w:rPr>
        <w:t>2</w:t>
      </w:r>
      <w:r w:rsidRPr="00741CBB">
        <w:t>浓度增加，其单位时间内与</w:t>
      </w:r>
      <w:r w:rsidRPr="00741CBB">
        <w:t xml:space="preserve"> C</w:t>
      </w:r>
      <w:r w:rsidRPr="00741CBB">
        <w:rPr>
          <w:vertAlign w:val="subscript"/>
        </w:rPr>
        <w:t>5</w:t>
      </w:r>
      <w:r w:rsidRPr="00741CBB">
        <w:t>结合形成</w:t>
      </w:r>
      <w:r w:rsidRPr="00741CBB">
        <w:t xml:space="preserve"> C</w:t>
      </w:r>
      <w:r w:rsidRPr="00741CBB">
        <w:rPr>
          <w:vertAlign w:val="subscript"/>
        </w:rPr>
        <w:t>3</w:t>
      </w:r>
      <w:r w:rsidRPr="00741CBB">
        <w:t>也会增加，</w:t>
      </w:r>
      <w:r w:rsidRPr="00741CBB">
        <w:t xml:space="preserve"> </w:t>
      </w:r>
      <w:r w:rsidRPr="00741CBB">
        <w:t>形成的葡萄糖也增加，故光合作用速率增加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  <w:r w:rsidRPr="00741CBB">
        <w:t xml:space="preserve">     NADPH </w:t>
      </w:r>
      <w:r w:rsidRPr="00741CBB">
        <w:t>和</w:t>
      </w:r>
      <w:r w:rsidRPr="00741CBB">
        <w:t xml:space="preserve"> ATP </w:t>
      </w:r>
      <w:r w:rsidRPr="00741CBB">
        <w:t>供应限制；固定的酶活性不</w:t>
      </w:r>
      <w:r w:rsidRPr="00741CBB">
        <w:t xml:space="preserve"> </w:t>
      </w:r>
      <w:r w:rsidRPr="00741CBB">
        <w:t>够高、</w:t>
      </w:r>
      <w:r w:rsidRPr="00741CBB">
        <w:t>C</w:t>
      </w:r>
      <w:r w:rsidRPr="00741CBB">
        <w:rPr>
          <w:vertAlign w:val="subscript"/>
        </w:rPr>
        <w:t>5</w:t>
      </w:r>
      <w:r w:rsidRPr="00741CBB">
        <w:t>的再生速率不足、有机物在叶绿体中积累较多等</w:t>
      </w:r>
      <w:r w:rsidRPr="00741CBB">
        <w:rPr>
          <w:rFonts w:hint="eastAsia"/>
        </w:rPr>
        <w:t>（</w:t>
      </w:r>
      <w:r w:rsidRPr="00741CBB">
        <w:rPr>
          <w:rFonts w:hint="eastAsia"/>
        </w:rPr>
        <w:t>2</w:t>
      </w:r>
      <w:r w:rsidRPr="00741CBB">
        <w:rPr>
          <w:rFonts w:hint="eastAsia"/>
        </w:rPr>
        <w:t>分）</w:t>
      </w:r>
    </w:p>
    <w:p w:rsidR="005E383D" w:rsidRPr="00741CBB" w:rsidRDefault="005E383D">
      <w:pPr>
        <w:overflowPunct w:val="0"/>
        <w:adjustRightInd w:val="0"/>
        <w:spacing w:line="312" w:lineRule="auto"/>
        <w:jc w:val="left"/>
        <w:textAlignment w:val="center"/>
        <w:rPr>
          <w:rFonts w:eastAsia="黑体"/>
        </w:rPr>
      </w:pPr>
    </w:p>
    <w:sectPr w:rsidR="005E383D" w:rsidRPr="00741CBB" w:rsidSect="004E786F">
      <w:headerReference w:type="default" r:id="rId8"/>
      <w:footerReference w:type="even" r:id="rId9"/>
      <w:footerReference w:type="default" r:id="rId10"/>
      <w:pgSz w:w="11907" w:h="16839" w:code="9"/>
      <w:pgMar w:top="1417" w:right="1077" w:bottom="1417" w:left="1077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990" w:rsidRDefault="00A14990">
      <w:r>
        <w:separator/>
      </w:r>
    </w:p>
  </w:endnote>
  <w:endnote w:type="continuationSeparator" w:id="0">
    <w:p w:rsidR="00A14990" w:rsidRDefault="00A1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3D" w:rsidRDefault="000C6DBC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22</w:instrText>
    </w:r>
    <w:r>
      <w:fldChar w:fldCharType="end"/>
    </w:r>
    <w:r>
      <w:instrText xml:space="preserve"> </w:instrText>
    </w:r>
    <w:r>
      <w:fldChar w:fldCharType="separate"/>
    </w:r>
    <w:r>
      <w:t>22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A1499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926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9264">
          <v:imagedata r:id="rId1" o:title="{75232B38-A165-1FB7-499C-2E1C792CACB5}"/>
        </v:shape>
      </w:pict>
    </w:r>
    <w:r w:rsidR="000C6DBC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990" w:rsidRDefault="00A14990">
      <w:r>
        <w:separator/>
      </w:r>
    </w:p>
  </w:footnote>
  <w:footnote w:type="continuationSeparator" w:id="0">
    <w:p w:rsidR="00A14990" w:rsidRDefault="00A14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3D" w:rsidRDefault="005E383D"/>
  <w:p w:rsidR="004151FC" w:rsidRDefault="00A1499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824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85pt;height:.8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1D3B"/>
    <w:multiLevelType w:val="singleLevel"/>
    <w:tmpl w:val="010E1D3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MWU0MTBiNzU0ZjFjOGExNjE4Mjg1MDhiYTU5NDYifQ=="/>
  </w:docVars>
  <w:rsids>
    <w:rsidRoot w:val="00C806B0"/>
    <w:rsid w:val="00043B54"/>
    <w:rsid w:val="00052438"/>
    <w:rsid w:val="000570C3"/>
    <w:rsid w:val="0007235F"/>
    <w:rsid w:val="000C6DBC"/>
    <w:rsid w:val="000E2552"/>
    <w:rsid w:val="00183CB9"/>
    <w:rsid w:val="001B682C"/>
    <w:rsid w:val="001D7A06"/>
    <w:rsid w:val="00241E54"/>
    <w:rsid w:val="00264507"/>
    <w:rsid w:val="002767BF"/>
    <w:rsid w:val="00277654"/>
    <w:rsid w:val="00284433"/>
    <w:rsid w:val="002A1EC6"/>
    <w:rsid w:val="002D0CF3"/>
    <w:rsid w:val="002E035E"/>
    <w:rsid w:val="002E305A"/>
    <w:rsid w:val="003E64E6"/>
    <w:rsid w:val="0041230C"/>
    <w:rsid w:val="004151FC"/>
    <w:rsid w:val="004745B9"/>
    <w:rsid w:val="00495078"/>
    <w:rsid w:val="004C0567"/>
    <w:rsid w:val="004C76A0"/>
    <w:rsid w:val="004D5AFC"/>
    <w:rsid w:val="004E786F"/>
    <w:rsid w:val="00516D60"/>
    <w:rsid w:val="00523C1B"/>
    <w:rsid w:val="00545D58"/>
    <w:rsid w:val="00572824"/>
    <w:rsid w:val="005964BD"/>
    <w:rsid w:val="005C6DB1"/>
    <w:rsid w:val="005E383D"/>
    <w:rsid w:val="0064056B"/>
    <w:rsid w:val="006628D8"/>
    <w:rsid w:val="006B1662"/>
    <w:rsid w:val="006B16C5"/>
    <w:rsid w:val="006B23AB"/>
    <w:rsid w:val="006C28B9"/>
    <w:rsid w:val="006C48D1"/>
    <w:rsid w:val="00741CBB"/>
    <w:rsid w:val="0076463B"/>
    <w:rsid w:val="00776133"/>
    <w:rsid w:val="007B3F3F"/>
    <w:rsid w:val="00882679"/>
    <w:rsid w:val="008A6491"/>
    <w:rsid w:val="008C07DE"/>
    <w:rsid w:val="008F0404"/>
    <w:rsid w:val="009029DB"/>
    <w:rsid w:val="00910569"/>
    <w:rsid w:val="00940C88"/>
    <w:rsid w:val="0098035E"/>
    <w:rsid w:val="009B6548"/>
    <w:rsid w:val="009B6600"/>
    <w:rsid w:val="009D0B5B"/>
    <w:rsid w:val="00A14990"/>
    <w:rsid w:val="00A30CCE"/>
    <w:rsid w:val="00A82452"/>
    <w:rsid w:val="00A839B9"/>
    <w:rsid w:val="00AB2888"/>
    <w:rsid w:val="00AC3E9C"/>
    <w:rsid w:val="00AF0573"/>
    <w:rsid w:val="00B2092B"/>
    <w:rsid w:val="00B479E9"/>
    <w:rsid w:val="00B77A72"/>
    <w:rsid w:val="00B87230"/>
    <w:rsid w:val="00BA55BD"/>
    <w:rsid w:val="00BC4F14"/>
    <w:rsid w:val="00BF535F"/>
    <w:rsid w:val="00C02FC6"/>
    <w:rsid w:val="00C76DDF"/>
    <w:rsid w:val="00C806B0"/>
    <w:rsid w:val="00D26AF8"/>
    <w:rsid w:val="00D318CD"/>
    <w:rsid w:val="00E14372"/>
    <w:rsid w:val="00E40056"/>
    <w:rsid w:val="00E476EE"/>
    <w:rsid w:val="00EC6237"/>
    <w:rsid w:val="00EF035E"/>
    <w:rsid w:val="00EF3342"/>
    <w:rsid w:val="00F11E74"/>
    <w:rsid w:val="00F31CEE"/>
    <w:rsid w:val="00FA68DF"/>
    <w:rsid w:val="03A26620"/>
    <w:rsid w:val="058D3A56"/>
    <w:rsid w:val="064F7883"/>
    <w:rsid w:val="0D7F375C"/>
    <w:rsid w:val="0EED5908"/>
    <w:rsid w:val="11C74E2C"/>
    <w:rsid w:val="1A3F6553"/>
    <w:rsid w:val="1CDE4896"/>
    <w:rsid w:val="1EF31C85"/>
    <w:rsid w:val="2D8E04B3"/>
    <w:rsid w:val="2F0A3110"/>
    <w:rsid w:val="37B31DC8"/>
    <w:rsid w:val="468D76E5"/>
    <w:rsid w:val="48D1385F"/>
    <w:rsid w:val="4D4F5978"/>
    <w:rsid w:val="53BE69E6"/>
    <w:rsid w:val="544A52F4"/>
    <w:rsid w:val="61E85E02"/>
    <w:rsid w:val="6F694628"/>
    <w:rsid w:val="783B284B"/>
    <w:rsid w:val="793C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5:docId w15:val="{21BDED69-2D4B-4134-889B-EE5A6EAD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cp:keywords>学易金卷</cp:keywords>
  <dc:description>原创精品资源学科网独家享有版权，侵权必究！</dc:description>
  <cp:lastModifiedBy>MicroSoft</cp:lastModifiedBy>
  <cp:revision>63</cp:revision>
  <dcterms:created xsi:type="dcterms:W3CDTF">2017-07-19T12:07:00Z</dcterms:created>
  <dcterms:modified xsi:type="dcterms:W3CDTF">2025-01-09T10:14:00Z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