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A3265" w:rsidRDefault="00C610F8" w:rsidP="00CE113F">
      <w:pPr>
        <w:widowControl/>
        <w:spacing w:line="216" w:lineRule="auto"/>
        <w:jc w:val="center"/>
        <w:rPr>
          <w:rFonts w:ascii="Times New Roman" w:eastAsia="黑体" w:hAnsi="Times New Roman"/>
          <w:bCs/>
          <w:color w:val="333333"/>
          <w:sz w:val="36"/>
          <w:szCs w:val="36"/>
        </w:rPr>
      </w:pPr>
      <w:r>
        <w:rPr>
          <w:rFonts w:ascii="Times New Roman" w:eastAsia="黑体" w:hAnsi="Times New Roman"/>
          <w:noProof/>
          <w:sz w:val="36"/>
          <w:szCs w:val="36"/>
        </w:rPr>
        <w:drawing>
          <wp:anchor distT="0" distB="0" distL="114300" distR="114300" simplePos="0" relativeHeight="251658240" behindDoc="0" locked="0" layoutInCell="1" allowOverlap="1">
            <wp:simplePos x="0" y="0"/>
            <wp:positionH relativeFrom="page">
              <wp:posOffset>10325100</wp:posOffset>
            </wp:positionH>
            <wp:positionV relativeFrom="topMargin">
              <wp:posOffset>12115800</wp:posOffset>
            </wp:positionV>
            <wp:extent cx="431800" cy="482600"/>
            <wp:effectExtent l="0" t="0" r="0" b="0"/>
            <wp:wrapNone/>
            <wp:docPr id="100060" name="图片 100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
                    <pic:cNvPicPr>
                      <a:picLocks noChangeAspect="1"/>
                    </pic:cNvPicPr>
                  </pic:nvPicPr>
                  <pic:blipFill>
                    <a:blip r:embed="rId8"/>
                    <a:stretch>
                      <a:fillRect/>
                    </a:stretch>
                  </pic:blipFill>
                  <pic:spPr>
                    <a:xfrm>
                      <a:off x="0" y="0"/>
                      <a:ext cx="431800" cy="482600"/>
                    </a:xfrm>
                    <a:prstGeom prst="rect">
                      <a:avLst/>
                    </a:prstGeom>
                  </pic:spPr>
                </pic:pic>
              </a:graphicData>
            </a:graphic>
          </wp:anchor>
        </w:drawing>
      </w:r>
      <w:r>
        <w:rPr>
          <w:noProof/>
        </w:rPr>
        <w:drawing>
          <wp:anchor distT="0" distB="0" distL="114300" distR="114300" simplePos="0" relativeHeight="251659264" behindDoc="0" locked="0" layoutInCell="1" allowOverlap="1">
            <wp:simplePos x="0" y="0"/>
            <wp:positionH relativeFrom="page">
              <wp:posOffset>12306300</wp:posOffset>
            </wp:positionH>
            <wp:positionV relativeFrom="page">
              <wp:posOffset>10350500</wp:posOffset>
            </wp:positionV>
            <wp:extent cx="495300" cy="317500"/>
            <wp:effectExtent l="0" t="0" r="0" b="6350"/>
            <wp:wrapNone/>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a:xfrm>
                      <a:off x="0" y="0"/>
                      <a:ext cx="495300" cy="317500"/>
                    </a:xfrm>
                    <a:prstGeom prst="rect">
                      <a:avLst/>
                    </a:prstGeom>
                    <a:noFill/>
                  </pic:spPr>
                </pic:pic>
              </a:graphicData>
            </a:graphic>
          </wp:anchor>
        </w:drawing>
      </w:r>
      <w:bookmarkStart w:id="0" w:name="OLE_LINK45"/>
      <w:bookmarkStart w:id="1" w:name="OLE_LINK46"/>
      <w:r>
        <w:rPr>
          <w:noProof/>
        </w:rPr>
        <w:drawing>
          <wp:anchor distT="0" distB="0" distL="114300" distR="114300" simplePos="0" relativeHeight="251660288" behindDoc="0" locked="0" layoutInCell="1" allowOverlap="1">
            <wp:simplePos x="0" y="0"/>
            <wp:positionH relativeFrom="page">
              <wp:posOffset>10947400</wp:posOffset>
            </wp:positionH>
            <wp:positionV relativeFrom="page">
              <wp:posOffset>11506200</wp:posOffset>
            </wp:positionV>
            <wp:extent cx="304800" cy="444500"/>
            <wp:effectExtent l="0" t="0" r="0" b="0"/>
            <wp:wrapNone/>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a:xfrm>
                      <a:off x="0" y="0"/>
                      <a:ext cx="304800" cy="444500"/>
                    </a:xfrm>
                    <a:prstGeom prst="rect">
                      <a:avLst/>
                    </a:prstGeom>
                    <a:noFill/>
                  </pic:spPr>
                </pic:pic>
              </a:graphicData>
            </a:graphic>
          </wp:anchor>
        </w:drawing>
      </w:r>
      <w:r>
        <w:rPr>
          <w:rFonts w:ascii="Times New Roman" w:eastAsia="黑体" w:hAnsi="Times New Roman"/>
          <w:sz w:val="36"/>
          <w:szCs w:val="36"/>
        </w:rPr>
        <w:t>2025</w:t>
      </w:r>
      <w:r>
        <w:rPr>
          <w:rFonts w:ascii="Times New Roman" w:eastAsia="黑体" w:hAnsi="Times New Roman" w:hint="eastAsia"/>
          <w:sz w:val="36"/>
          <w:szCs w:val="36"/>
        </w:rPr>
        <w:t>年</w:t>
      </w:r>
      <w:r>
        <w:rPr>
          <w:rFonts w:ascii="Times New Roman" w:eastAsia="黑体" w:hAnsi="Times New Roman"/>
          <w:sz w:val="36"/>
          <w:szCs w:val="36"/>
        </w:rPr>
        <w:t>1</w:t>
      </w:r>
      <w:r>
        <w:rPr>
          <w:rFonts w:ascii="Times New Roman" w:eastAsia="黑体" w:hAnsi="Times New Roman" w:hint="eastAsia"/>
          <w:sz w:val="36"/>
          <w:szCs w:val="36"/>
        </w:rPr>
        <w:t>月</w:t>
      </w:r>
      <w:r>
        <w:rPr>
          <w:rFonts w:ascii="Times New Roman" w:eastAsia="黑体" w:hAnsi="Times New Roman"/>
          <w:sz w:val="36"/>
          <w:szCs w:val="36"/>
        </w:rPr>
        <w:t>“</w:t>
      </w:r>
      <w:r>
        <w:rPr>
          <w:rFonts w:ascii="Times New Roman" w:eastAsia="黑体" w:hAnsi="Times New Roman" w:hint="eastAsia"/>
          <w:sz w:val="36"/>
          <w:szCs w:val="36"/>
        </w:rPr>
        <w:t>八省联考</w:t>
      </w:r>
      <w:r>
        <w:rPr>
          <w:rFonts w:ascii="Times New Roman" w:eastAsia="黑体" w:hAnsi="Times New Roman"/>
          <w:sz w:val="36"/>
          <w:szCs w:val="36"/>
        </w:rPr>
        <w:t>”</w:t>
      </w:r>
      <w:r>
        <w:rPr>
          <w:rFonts w:ascii="Times New Roman" w:eastAsia="黑体" w:hAnsi="Times New Roman" w:hint="eastAsia"/>
          <w:sz w:val="36"/>
          <w:szCs w:val="36"/>
        </w:rPr>
        <w:t>考前猜想卷</w:t>
      </w:r>
    </w:p>
    <w:p w:rsidR="00CA3265" w:rsidRDefault="00C610F8" w:rsidP="00CE113F">
      <w:pPr>
        <w:widowControl/>
        <w:spacing w:line="216" w:lineRule="auto"/>
        <w:jc w:val="center"/>
        <w:rPr>
          <w:rFonts w:ascii="Times New Roman" w:eastAsia="黑体" w:hAnsi="Times New Roman"/>
          <w:sz w:val="36"/>
          <w:szCs w:val="36"/>
        </w:rPr>
      </w:pPr>
      <w:r>
        <w:rPr>
          <w:rFonts w:ascii="Times New Roman" w:eastAsia="黑体" w:hAnsi="Times New Roman" w:hint="eastAsia"/>
          <w:sz w:val="36"/>
          <w:szCs w:val="36"/>
        </w:rPr>
        <w:t>生物</w:t>
      </w:r>
    </w:p>
    <w:p w:rsidR="00CA3265" w:rsidRDefault="00C610F8" w:rsidP="00CE113F">
      <w:pPr>
        <w:spacing w:line="216" w:lineRule="auto"/>
        <w:jc w:val="center"/>
        <w:rPr>
          <w:rFonts w:ascii="Times New Roman" w:eastAsia="仿宋" w:hAnsi="Times New Roman"/>
          <w:b/>
          <w:sz w:val="22"/>
          <w:szCs w:val="21"/>
        </w:rPr>
      </w:pPr>
      <w:r>
        <w:rPr>
          <w:rFonts w:ascii="Times New Roman" w:eastAsia="仿宋" w:hAnsi="Times New Roman" w:hint="eastAsia"/>
          <w:b/>
          <w:sz w:val="22"/>
          <w:szCs w:val="21"/>
        </w:rPr>
        <w:t>（考试时间：</w:t>
      </w:r>
      <w:r>
        <w:rPr>
          <w:rFonts w:ascii="Times New Roman" w:eastAsia="仿宋" w:hAnsi="Times New Roman"/>
          <w:b/>
          <w:sz w:val="22"/>
          <w:szCs w:val="21"/>
        </w:rPr>
        <w:t>75</w:t>
      </w:r>
      <w:r>
        <w:rPr>
          <w:rFonts w:ascii="Times New Roman" w:eastAsia="仿宋" w:hAnsi="Times New Roman" w:hint="eastAsia"/>
          <w:b/>
          <w:sz w:val="22"/>
          <w:szCs w:val="21"/>
        </w:rPr>
        <w:t>分钟</w:t>
      </w:r>
      <w:r>
        <w:rPr>
          <w:rFonts w:ascii="Times New Roman" w:eastAsia="仿宋" w:hAnsi="Times New Roman"/>
          <w:b/>
          <w:sz w:val="22"/>
          <w:szCs w:val="21"/>
        </w:rPr>
        <w:t xml:space="preserve">  </w:t>
      </w:r>
      <w:r>
        <w:rPr>
          <w:rFonts w:ascii="Times New Roman" w:eastAsia="仿宋" w:hAnsi="Times New Roman" w:hint="eastAsia"/>
          <w:b/>
          <w:sz w:val="22"/>
          <w:szCs w:val="21"/>
        </w:rPr>
        <w:t>试卷满分：</w:t>
      </w:r>
      <w:r>
        <w:rPr>
          <w:rFonts w:ascii="Times New Roman" w:eastAsia="仿宋" w:hAnsi="Times New Roman"/>
          <w:b/>
          <w:sz w:val="22"/>
          <w:szCs w:val="21"/>
        </w:rPr>
        <w:t>100</w:t>
      </w:r>
      <w:r>
        <w:rPr>
          <w:rFonts w:ascii="Times New Roman" w:eastAsia="仿宋" w:hAnsi="Times New Roman" w:hint="eastAsia"/>
          <w:b/>
          <w:sz w:val="22"/>
          <w:szCs w:val="21"/>
        </w:rPr>
        <w:t>分）</w:t>
      </w:r>
    </w:p>
    <w:p w:rsidR="00CA3265" w:rsidRDefault="00C610F8" w:rsidP="00CE113F">
      <w:pPr>
        <w:tabs>
          <w:tab w:val="left" w:pos="2551"/>
          <w:tab w:val="left" w:pos="4677"/>
          <w:tab w:val="left" w:pos="6803"/>
        </w:tabs>
        <w:spacing w:line="216" w:lineRule="auto"/>
        <w:ind w:left="1365" w:hangingChars="650" w:hanging="1365"/>
        <w:textAlignment w:val="center"/>
        <w:rPr>
          <w:rFonts w:ascii="Times New Roman" w:eastAsia="黑体" w:hAnsi="Times New Roman"/>
          <w:snapToGrid w:val="0"/>
          <w:szCs w:val="21"/>
        </w:rPr>
      </w:pPr>
      <w:r>
        <w:rPr>
          <w:rFonts w:ascii="Times New Roman" w:eastAsia="黑体" w:hAnsi="Times New Roman" w:hint="eastAsia"/>
          <w:snapToGrid w:val="0"/>
          <w:szCs w:val="21"/>
        </w:rPr>
        <w:t>注意事项：</w:t>
      </w:r>
    </w:p>
    <w:p w:rsidR="00CA3265" w:rsidRDefault="00C610F8" w:rsidP="00CE113F">
      <w:pPr>
        <w:tabs>
          <w:tab w:val="left" w:pos="2551"/>
          <w:tab w:val="left" w:pos="4677"/>
          <w:tab w:val="left" w:pos="6803"/>
        </w:tabs>
        <w:spacing w:line="216" w:lineRule="auto"/>
        <w:ind w:firstLineChars="202" w:firstLine="424"/>
        <w:textAlignment w:val="center"/>
        <w:rPr>
          <w:rFonts w:ascii="Times New Roman" w:eastAsia="MS Mincho" w:hAnsi="Times New Roman"/>
          <w:snapToGrid w:val="0"/>
          <w:szCs w:val="21"/>
        </w:rPr>
      </w:pPr>
      <w:r>
        <w:rPr>
          <w:rFonts w:ascii="Times New Roman" w:hAnsi="Times New Roman"/>
          <w:snapToGrid w:val="0"/>
          <w:szCs w:val="21"/>
        </w:rPr>
        <w:t>1</w:t>
      </w:r>
      <w:r>
        <w:rPr>
          <w:rFonts w:ascii="Times New Roman" w:hAnsi="Times New Roman" w:hint="eastAsia"/>
          <w:snapToGrid w:val="0"/>
          <w:szCs w:val="21"/>
        </w:rPr>
        <w:t>．答卷前，考生务必将自己的姓名、考生号等填写在答题卡和试卷指定位置上。</w:t>
      </w:r>
    </w:p>
    <w:p w:rsidR="00CA3265" w:rsidRDefault="00C610F8" w:rsidP="00CE113F">
      <w:pPr>
        <w:tabs>
          <w:tab w:val="left" w:pos="2551"/>
          <w:tab w:val="left" w:pos="4677"/>
          <w:tab w:val="left" w:pos="6803"/>
        </w:tabs>
        <w:spacing w:line="216" w:lineRule="auto"/>
        <w:ind w:firstLineChars="202" w:firstLine="424"/>
        <w:textAlignment w:val="center"/>
        <w:rPr>
          <w:rFonts w:ascii="Times New Roman" w:hAnsi="Times New Roman"/>
          <w:snapToGrid w:val="0"/>
          <w:szCs w:val="21"/>
        </w:rPr>
      </w:pPr>
      <w:r>
        <w:rPr>
          <w:rFonts w:ascii="Times New Roman" w:hAnsi="Times New Roman"/>
          <w:snapToGrid w:val="0"/>
          <w:szCs w:val="21"/>
        </w:rPr>
        <w:t>2</w:t>
      </w:r>
      <w:r>
        <w:rPr>
          <w:rFonts w:ascii="Times New Roman" w:hAnsi="Times New Roman" w:hint="eastAsia"/>
          <w:snapToGrid w:val="0"/>
          <w:szCs w:val="21"/>
        </w:rPr>
        <w:t>．回答选择题时，选出每小题答案后，用铅笔把答题卡对应题目的答案标号涂黑。如需改动，用橡皮擦干净后，再选涂其他答案标号。回答非选择题时，将答案写在答题卡上。写在本试卷上无效。</w:t>
      </w:r>
    </w:p>
    <w:p w:rsidR="00CA3265" w:rsidRDefault="00C610F8" w:rsidP="00CE113F">
      <w:pPr>
        <w:tabs>
          <w:tab w:val="left" w:pos="2551"/>
          <w:tab w:val="left" w:pos="4677"/>
          <w:tab w:val="left" w:pos="6803"/>
        </w:tabs>
        <w:spacing w:line="216" w:lineRule="auto"/>
        <w:ind w:firstLineChars="202" w:firstLine="424"/>
        <w:textAlignment w:val="center"/>
        <w:rPr>
          <w:rFonts w:ascii="Times New Roman" w:hAnsi="Times New Roman"/>
          <w:snapToGrid w:val="0"/>
          <w:szCs w:val="21"/>
        </w:rPr>
      </w:pPr>
      <w:r>
        <w:rPr>
          <w:rFonts w:ascii="Times New Roman" w:hAnsi="Times New Roman"/>
          <w:snapToGrid w:val="0"/>
          <w:szCs w:val="21"/>
        </w:rPr>
        <w:t>3</w:t>
      </w:r>
      <w:r>
        <w:rPr>
          <w:rFonts w:ascii="Times New Roman" w:hAnsi="Times New Roman" w:hint="eastAsia"/>
          <w:snapToGrid w:val="0"/>
          <w:szCs w:val="21"/>
        </w:rPr>
        <w:t>．考试结束后，将本试卷和答题卡一并交回。</w:t>
      </w:r>
    </w:p>
    <w:p w:rsidR="00CA3265" w:rsidRDefault="00C610F8" w:rsidP="00CE113F">
      <w:pPr>
        <w:spacing w:line="216" w:lineRule="auto"/>
        <w:rPr>
          <w:rFonts w:ascii="Times New Roman" w:hAnsi="Times New Roman"/>
          <w:b/>
          <w:szCs w:val="21"/>
        </w:rPr>
      </w:pPr>
      <w:r>
        <w:rPr>
          <w:rFonts w:ascii="Times New Roman" w:hAnsi="Times New Roman" w:hint="eastAsia"/>
          <w:b/>
          <w:szCs w:val="21"/>
        </w:rPr>
        <w:t>一、选择题：</w:t>
      </w:r>
      <w:bookmarkEnd w:id="0"/>
      <w:bookmarkEnd w:id="1"/>
      <w:r>
        <w:rPr>
          <w:rFonts w:ascii="Times New Roman" w:hAnsi="Times New Roman"/>
          <w:b/>
          <w:szCs w:val="21"/>
        </w:rPr>
        <w:t>选择题：本部分共</w:t>
      </w:r>
      <w:r>
        <w:rPr>
          <w:rFonts w:ascii="Times New Roman" w:hAnsi="Times New Roman"/>
          <w:b/>
          <w:szCs w:val="21"/>
        </w:rPr>
        <w:t>1</w:t>
      </w:r>
      <w:r>
        <w:rPr>
          <w:rFonts w:ascii="Times New Roman" w:hAnsi="Times New Roman" w:hint="eastAsia"/>
          <w:b/>
          <w:szCs w:val="21"/>
        </w:rPr>
        <w:t>6</w:t>
      </w:r>
      <w:r>
        <w:rPr>
          <w:rFonts w:ascii="Times New Roman" w:hAnsi="Times New Roman"/>
          <w:b/>
          <w:szCs w:val="21"/>
        </w:rPr>
        <w:t>题，每题</w:t>
      </w:r>
      <w:r>
        <w:rPr>
          <w:rFonts w:ascii="Times New Roman" w:hAnsi="Times New Roman"/>
          <w:b/>
          <w:szCs w:val="21"/>
        </w:rPr>
        <w:t>3</w:t>
      </w:r>
      <w:r>
        <w:rPr>
          <w:rFonts w:ascii="Times New Roman" w:hAnsi="Times New Roman"/>
          <w:b/>
          <w:szCs w:val="21"/>
        </w:rPr>
        <w:t>分，共</w:t>
      </w:r>
      <w:r>
        <w:rPr>
          <w:rFonts w:ascii="Times New Roman" w:hAnsi="Times New Roman"/>
          <w:b/>
          <w:szCs w:val="21"/>
        </w:rPr>
        <w:t>4</w:t>
      </w:r>
      <w:r>
        <w:rPr>
          <w:rFonts w:ascii="Times New Roman" w:hAnsi="Times New Roman" w:hint="eastAsia"/>
          <w:b/>
          <w:szCs w:val="21"/>
        </w:rPr>
        <w:t>8</w:t>
      </w:r>
      <w:r>
        <w:rPr>
          <w:rFonts w:ascii="Times New Roman" w:hAnsi="Times New Roman"/>
          <w:b/>
          <w:szCs w:val="21"/>
        </w:rPr>
        <w:t>分。在每题列出的四个选项中，选出最符合题目要求的一项。</w:t>
      </w:r>
      <w:r w:rsidR="00191031">
        <w:rPr>
          <w:rFonts w:ascii="Times New Roman" w:hAnsi="Times New Roman" w:hint="eastAsia"/>
          <w:b/>
          <w:szCs w:val="21"/>
        </w:rPr>
        <w:t xml:space="preserve"> </w:t>
      </w:r>
    </w:p>
    <w:p w:rsidR="00CE113F" w:rsidRDefault="00C610F8" w:rsidP="00CE113F">
      <w:pPr>
        <w:spacing w:line="216" w:lineRule="auto"/>
        <w:ind w:left="315" w:hanging="315"/>
        <w:textAlignment w:val="center"/>
        <w:rPr>
          <w:rFonts w:ascii="Times New Roman" w:hAnsi="Times New Roman"/>
          <w:szCs w:val="21"/>
        </w:rPr>
      </w:pPr>
      <w:r>
        <w:rPr>
          <w:rFonts w:ascii="Times New Roman" w:hAnsi="Times New Roman"/>
          <w:szCs w:val="21"/>
        </w:rPr>
        <w:t>1</w:t>
      </w:r>
      <w:r>
        <w:rPr>
          <w:rFonts w:ascii="Times New Roman" w:hAnsi="Times New Roman" w:hint="eastAsia"/>
          <w:szCs w:val="21"/>
        </w:rPr>
        <w:t>．高密度脂蛋白（</w:t>
      </w:r>
      <w:r>
        <w:rPr>
          <w:rFonts w:ascii="Times New Roman" w:hAnsi="Times New Roman"/>
          <w:szCs w:val="21"/>
        </w:rPr>
        <w:t>HDL</w:t>
      </w:r>
      <w:r>
        <w:rPr>
          <w:rFonts w:ascii="Times New Roman" w:hAnsi="Times New Roman" w:hint="eastAsia"/>
          <w:szCs w:val="21"/>
        </w:rPr>
        <w:t>）为血清蛋白之一，是由载脂蛋白、磷脂和胆固醇酯等组成，可将血液中多余的胆固醇转运到肝脏处进行分解排泄。动脉造影检测证明，高密度脂蛋白含量与动脉管腔狭窄程度呈显著的负相关。下列有关叙述错误的是（</w:t>
      </w:r>
      <w:r>
        <w:rPr>
          <w:rFonts w:ascii="Times New Roman" w:hAnsi="Times New Roman"/>
          <w:szCs w:val="21"/>
        </w:rPr>
        <w:t>    </w:t>
      </w:r>
      <w:r>
        <w:rPr>
          <w:rFonts w:ascii="Times New Roman" w:hAnsi="Times New Roman" w:hint="eastAsia"/>
          <w:szCs w:val="21"/>
        </w:rPr>
        <w:t>）</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．载脂蛋白是一种能与脂质结合的含有氢键的蛋白质</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．磷脂分子具有亲水性的</w:t>
      </w:r>
      <w:r>
        <w:rPr>
          <w:rFonts w:ascii="Times New Roman" w:hAnsi="Times New Roman"/>
          <w:szCs w:val="21"/>
        </w:rPr>
        <w:t>“</w:t>
      </w:r>
      <w:r>
        <w:rPr>
          <w:rFonts w:ascii="Times New Roman" w:hAnsi="Times New Roman" w:hint="eastAsia"/>
          <w:szCs w:val="21"/>
        </w:rPr>
        <w:t>尾部</w:t>
      </w:r>
      <w:r>
        <w:rPr>
          <w:rFonts w:ascii="Times New Roman" w:hAnsi="Times New Roman"/>
          <w:szCs w:val="21"/>
        </w:rPr>
        <w:t>”</w:t>
      </w:r>
      <w:r>
        <w:rPr>
          <w:rFonts w:ascii="Times New Roman" w:hAnsi="Times New Roman" w:hint="eastAsia"/>
          <w:szCs w:val="21"/>
        </w:rPr>
        <w:t>和疏水性的</w:t>
      </w:r>
      <w:r>
        <w:rPr>
          <w:rFonts w:ascii="Times New Roman" w:hAnsi="Times New Roman"/>
          <w:szCs w:val="21"/>
        </w:rPr>
        <w:t>“</w:t>
      </w:r>
      <w:r>
        <w:rPr>
          <w:rFonts w:ascii="Times New Roman" w:hAnsi="Times New Roman" w:hint="eastAsia"/>
          <w:szCs w:val="21"/>
        </w:rPr>
        <w:t>头部</w:t>
      </w:r>
      <w:r>
        <w:rPr>
          <w:rFonts w:ascii="Times New Roman" w:hAnsi="Times New Roman"/>
          <w:szCs w:val="21"/>
        </w:rPr>
        <w:t>”</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w:t>
      </w:r>
      <w:r>
        <w:rPr>
          <w:rFonts w:ascii="Times New Roman" w:hAnsi="Times New Roman"/>
          <w:szCs w:val="21"/>
        </w:rPr>
        <w:t>HDL</w:t>
      </w:r>
      <w:r>
        <w:rPr>
          <w:rFonts w:ascii="Times New Roman" w:hAnsi="Times New Roman" w:hint="eastAsia"/>
          <w:szCs w:val="21"/>
        </w:rPr>
        <w:t>是由多种化合物组成，其含有</w:t>
      </w:r>
      <w:r>
        <w:rPr>
          <w:rFonts w:ascii="Times New Roman" w:hAnsi="Times New Roman"/>
          <w:szCs w:val="21"/>
        </w:rPr>
        <w:t>C</w:t>
      </w:r>
      <w:r>
        <w:rPr>
          <w:rFonts w:ascii="Times New Roman" w:hAnsi="Times New Roman" w:hint="eastAsia"/>
          <w:szCs w:val="21"/>
        </w:rPr>
        <w:t>、</w:t>
      </w:r>
      <w:r>
        <w:rPr>
          <w:rFonts w:ascii="Times New Roman" w:hAnsi="Times New Roman"/>
          <w:szCs w:val="21"/>
        </w:rPr>
        <w:t>H</w:t>
      </w:r>
      <w:r>
        <w:rPr>
          <w:rFonts w:ascii="Times New Roman" w:hAnsi="Times New Roman" w:hint="eastAsia"/>
          <w:szCs w:val="21"/>
        </w:rPr>
        <w:t>、</w:t>
      </w:r>
      <w:r>
        <w:rPr>
          <w:rFonts w:ascii="Times New Roman" w:hAnsi="Times New Roman"/>
          <w:szCs w:val="21"/>
        </w:rPr>
        <w:t>O</w:t>
      </w:r>
      <w:r>
        <w:rPr>
          <w:rFonts w:ascii="Times New Roman" w:hAnsi="Times New Roman" w:hint="eastAsia"/>
          <w:szCs w:val="21"/>
        </w:rPr>
        <w:t>、</w:t>
      </w:r>
      <w:r>
        <w:rPr>
          <w:rFonts w:ascii="Times New Roman" w:hAnsi="Times New Roman"/>
          <w:szCs w:val="21"/>
        </w:rPr>
        <w:t>N</w:t>
      </w:r>
      <w:r>
        <w:rPr>
          <w:rFonts w:ascii="Times New Roman" w:hAnsi="Times New Roman" w:hint="eastAsia"/>
          <w:szCs w:val="21"/>
        </w:rPr>
        <w:t>、</w:t>
      </w:r>
      <w:r>
        <w:rPr>
          <w:rFonts w:ascii="Times New Roman" w:hAnsi="Times New Roman"/>
          <w:szCs w:val="21"/>
        </w:rPr>
        <w:t>P</w:t>
      </w:r>
      <w:r>
        <w:rPr>
          <w:rFonts w:ascii="Times New Roman" w:hAnsi="Times New Roman" w:hint="eastAsia"/>
          <w:szCs w:val="21"/>
        </w:rPr>
        <w:t>元素</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．高水平的</w:t>
      </w:r>
      <w:r>
        <w:rPr>
          <w:rFonts w:ascii="Times New Roman" w:hAnsi="Times New Roman"/>
          <w:szCs w:val="21"/>
        </w:rPr>
        <w:t>HDL</w:t>
      </w:r>
      <w:r>
        <w:rPr>
          <w:rFonts w:ascii="Times New Roman" w:hAnsi="Times New Roman" w:hint="eastAsia"/>
          <w:szCs w:val="21"/>
        </w:rPr>
        <w:t>可降低高胆固醇引起的心脑血管疾病的风险</w:t>
      </w:r>
    </w:p>
    <w:p w:rsidR="00CE113F" w:rsidRDefault="00C610F8" w:rsidP="00CE113F">
      <w:pPr>
        <w:spacing w:line="216" w:lineRule="auto"/>
        <w:ind w:left="315" w:hanging="315"/>
        <w:textAlignment w:val="center"/>
        <w:rPr>
          <w:rFonts w:ascii="Times New Roman" w:hAnsi="Times New Roman"/>
          <w:szCs w:val="21"/>
        </w:rPr>
      </w:pPr>
      <w:r>
        <w:rPr>
          <w:rFonts w:ascii="Times New Roman" w:hAnsi="Times New Roman"/>
          <w:szCs w:val="21"/>
        </w:rPr>
        <w:t>2</w:t>
      </w:r>
      <w:r>
        <w:rPr>
          <w:rFonts w:ascii="Times New Roman" w:hAnsi="Times New Roman" w:hint="eastAsia"/>
          <w:szCs w:val="21"/>
        </w:rPr>
        <w:t>．在偏碱性的土壤中</w:t>
      </w:r>
      <w:r>
        <w:rPr>
          <w:rFonts w:ascii="Times New Roman" w:hAnsi="Times New Roman"/>
          <w:szCs w:val="21"/>
        </w:rPr>
        <w:t>Fe</w:t>
      </w:r>
      <w:r>
        <w:rPr>
          <w:rFonts w:ascii="Times New Roman" w:hAnsi="Times New Roman"/>
          <w:szCs w:val="21"/>
          <w:vertAlign w:val="superscript"/>
        </w:rPr>
        <w:t>3+</w:t>
      </w:r>
      <w:r>
        <w:rPr>
          <w:rFonts w:ascii="Times New Roman" w:hAnsi="Times New Roman" w:hint="eastAsia"/>
          <w:szCs w:val="21"/>
        </w:rPr>
        <w:t>通常以不溶于水的</w:t>
      </w:r>
      <w:r>
        <w:rPr>
          <w:rFonts w:ascii="Times New Roman" w:hAnsi="Times New Roman"/>
          <w:szCs w:val="21"/>
        </w:rPr>
        <w:t>Fe</w:t>
      </w:r>
      <w:r>
        <w:rPr>
          <w:rFonts w:ascii="Times New Roman" w:hAnsi="Times New Roman" w:hint="eastAsia"/>
          <w:szCs w:val="21"/>
        </w:rPr>
        <w:t>（</w:t>
      </w:r>
      <w:r>
        <w:rPr>
          <w:rFonts w:ascii="Times New Roman" w:hAnsi="Times New Roman"/>
          <w:szCs w:val="21"/>
        </w:rPr>
        <w:t>OH</w:t>
      </w:r>
      <w:r>
        <w:rPr>
          <w:rFonts w:ascii="Times New Roman" w:hAnsi="Times New Roman" w:hint="eastAsia"/>
          <w:szCs w:val="21"/>
        </w:rPr>
        <w:t>）</w:t>
      </w:r>
      <w:r>
        <w:rPr>
          <w:rFonts w:ascii="Times New Roman" w:hAnsi="Times New Roman"/>
          <w:szCs w:val="21"/>
          <w:vertAlign w:val="subscript"/>
        </w:rPr>
        <w:t>3</w:t>
      </w:r>
      <w:r>
        <w:rPr>
          <w:rFonts w:ascii="Times New Roman" w:hAnsi="Times New Roman" w:hint="eastAsia"/>
          <w:szCs w:val="21"/>
        </w:rPr>
        <w:t>形式存在，溶解度低，难以被植物吸收。在长期的进化过程中，某植物形成了如图所示的铁吸收机制。据图分析，下列说法正确的是（　　）</w:t>
      </w:r>
    </w:p>
    <w:p w:rsidR="00CE113F" w:rsidRDefault="00C610F8" w:rsidP="00CE113F">
      <w:pPr>
        <w:spacing w:line="216" w:lineRule="auto"/>
        <w:ind w:left="315"/>
        <w:jc w:val="center"/>
        <w:textAlignment w:val="center"/>
        <w:rPr>
          <w:rFonts w:ascii="Times New Roman" w:hAnsi="Times New Roman"/>
          <w:szCs w:val="21"/>
        </w:rPr>
      </w:pPr>
      <w:r>
        <w:rPr>
          <w:rFonts w:ascii="Times New Roman" w:hAnsi="Times New Roman"/>
          <w:noProof/>
          <w:szCs w:val="21"/>
        </w:rPr>
        <w:drawing>
          <wp:inline distT="0" distB="0" distL="0" distR="0">
            <wp:extent cx="1924050" cy="1628775"/>
            <wp:effectExtent l="0" t="0" r="0" b="9525"/>
            <wp:docPr id="74" name="图片 74" descr="@@@ff60381f3165494a9929e1a8a30c33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6" descr="@@@ff60381f3165494a9929e1a8a30c33d7"/>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924050" cy="1628775"/>
                    </a:xfrm>
                    <a:prstGeom prst="rect">
                      <a:avLst/>
                    </a:prstGeom>
                    <a:noFill/>
                    <a:ln>
                      <a:noFill/>
                    </a:ln>
                  </pic:spPr>
                </pic:pic>
              </a:graphicData>
            </a:graphic>
          </wp:inline>
        </w:drawing>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w:t>
      </w:r>
      <w:r>
        <w:rPr>
          <w:rFonts w:ascii="Times New Roman" w:hAnsi="Times New Roman"/>
          <w:szCs w:val="21"/>
        </w:rPr>
        <w:t>ATPase</w:t>
      </w:r>
      <w:r>
        <w:rPr>
          <w:rFonts w:ascii="Times New Roman" w:hAnsi="Times New Roman" w:hint="eastAsia"/>
          <w:szCs w:val="21"/>
        </w:rPr>
        <w:t>具有运输功能但不具有催化作用</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w:t>
      </w:r>
      <w:r>
        <w:rPr>
          <w:rFonts w:ascii="Times New Roman" w:hAnsi="Times New Roman"/>
          <w:szCs w:val="21"/>
        </w:rPr>
        <w:t>H</w:t>
      </w:r>
      <w:r>
        <w:rPr>
          <w:rFonts w:ascii="Times New Roman" w:hAnsi="Times New Roman"/>
          <w:szCs w:val="21"/>
          <w:vertAlign w:val="superscript"/>
        </w:rPr>
        <w:t>+</w:t>
      </w:r>
      <w:r>
        <w:rPr>
          <w:rFonts w:ascii="Times New Roman" w:hAnsi="Times New Roman" w:hint="eastAsia"/>
          <w:szCs w:val="21"/>
        </w:rPr>
        <w:t>的外排有利于铁化合物的溶解和吸收</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w:t>
      </w:r>
      <w:r>
        <w:rPr>
          <w:rFonts w:ascii="Times New Roman" w:hAnsi="Times New Roman"/>
          <w:szCs w:val="21"/>
        </w:rPr>
        <w:t>Fe</w:t>
      </w:r>
      <w:r>
        <w:rPr>
          <w:rFonts w:ascii="Times New Roman" w:hAnsi="Times New Roman"/>
          <w:szCs w:val="21"/>
          <w:vertAlign w:val="superscript"/>
        </w:rPr>
        <w:t>2+</w:t>
      </w:r>
      <w:r>
        <w:rPr>
          <w:rFonts w:ascii="Times New Roman" w:hAnsi="Times New Roman" w:hint="eastAsia"/>
          <w:szCs w:val="21"/>
        </w:rPr>
        <w:t>的吸收为无氧呼吸，则降低土壤中氧气含量，植物对铁的吸收增强</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．缺铁胁迫下，图中膜蛋白合成量会下降</w:t>
      </w:r>
    </w:p>
    <w:p w:rsidR="00CE113F" w:rsidRDefault="00C610F8" w:rsidP="00CE113F">
      <w:pPr>
        <w:spacing w:line="216" w:lineRule="auto"/>
        <w:ind w:left="315" w:hanging="315"/>
        <w:textAlignment w:val="center"/>
        <w:rPr>
          <w:rFonts w:ascii="Times New Roman" w:hAnsi="Times New Roman"/>
          <w:szCs w:val="21"/>
        </w:rPr>
      </w:pPr>
      <w:r>
        <w:rPr>
          <w:rFonts w:ascii="Times New Roman" w:hAnsi="Times New Roman"/>
          <w:szCs w:val="21"/>
        </w:rPr>
        <w:t>3</w:t>
      </w:r>
      <w:r>
        <w:rPr>
          <w:rFonts w:ascii="Times New Roman" w:hAnsi="Times New Roman" w:hint="eastAsia"/>
          <w:szCs w:val="21"/>
        </w:rPr>
        <w:t>．蔬菜或水果收获后一段时间内细胞仍进行细胞呼吸。某研究小组探究了温度、</w:t>
      </w:r>
      <w:r>
        <w:rPr>
          <w:rFonts w:ascii="Times New Roman" w:hAnsi="Times New Roman"/>
          <w:szCs w:val="21"/>
        </w:rPr>
        <w:t>O</w:t>
      </w:r>
      <w:r>
        <w:rPr>
          <w:rFonts w:ascii="Times New Roman" w:hAnsi="Times New Roman"/>
          <w:szCs w:val="21"/>
          <w:vertAlign w:val="subscript"/>
        </w:rPr>
        <w:t>2</w:t>
      </w:r>
      <w:r>
        <w:rPr>
          <w:rFonts w:ascii="Times New Roman" w:hAnsi="Times New Roman" w:hint="eastAsia"/>
          <w:szCs w:val="21"/>
        </w:rPr>
        <w:t>浓度对储存苹果的影响，实验结果如图所示。下列相关叙述正确的是（</w:t>
      </w:r>
      <w:r>
        <w:rPr>
          <w:rFonts w:ascii="Times New Roman" w:hAnsi="Times New Roman"/>
          <w:szCs w:val="21"/>
        </w:rPr>
        <w:t>    </w:t>
      </w:r>
      <w:r>
        <w:rPr>
          <w:rFonts w:ascii="Times New Roman" w:hAnsi="Times New Roman" w:hint="eastAsia"/>
          <w:szCs w:val="21"/>
        </w:rPr>
        <w:t>）</w:t>
      </w:r>
    </w:p>
    <w:p w:rsidR="00CE113F" w:rsidRDefault="00C610F8" w:rsidP="00CE113F">
      <w:pPr>
        <w:spacing w:line="216" w:lineRule="auto"/>
        <w:ind w:left="315"/>
        <w:jc w:val="center"/>
        <w:textAlignment w:val="center"/>
        <w:rPr>
          <w:rFonts w:ascii="Times New Roman" w:hAnsi="Times New Roman"/>
          <w:szCs w:val="21"/>
        </w:rPr>
      </w:pPr>
      <w:r>
        <w:rPr>
          <w:rFonts w:ascii="Times New Roman" w:hAnsi="Times New Roman"/>
          <w:noProof/>
          <w:szCs w:val="21"/>
        </w:rPr>
        <w:drawing>
          <wp:inline distT="0" distB="0" distL="0" distR="0">
            <wp:extent cx="2411652" cy="1656000"/>
            <wp:effectExtent l="0" t="0" r="8255" b="1905"/>
            <wp:docPr id="73" name="图片 73" descr="@@@dce0453d-3fa4-48ed-beac-03f29bc869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5" descr="@@@dce0453d-3fa4-48ed-beac-03f29bc8698f"/>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411652" cy="1656000"/>
                    </a:xfrm>
                    <a:prstGeom prst="rect">
                      <a:avLst/>
                    </a:prstGeom>
                    <a:noFill/>
                    <a:ln>
                      <a:noFill/>
                    </a:ln>
                  </pic:spPr>
                </pic:pic>
              </a:graphicData>
            </a:graphic>
          </wp:inline>
        </w:drawing>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．该实验的自变量是温度，因变量是</w:t>
      </w:r>
      <w:r>
        <w:rPr>
          <w:rFonts w:ascii="Times New Roman" w:hAnsi="Times New Roman"/>
          <w:szCs w:val="21"/>
        </w:rPr>
        <w:t>CO</w:t>
      </w:r>
      <w:r>
        <w:rPr>
          <w:rFonts w:ascii="Times New Roman" w:hAnsi="Times New Roman"/>
          <w:szCs w:val="21"/>
          <w:vertAlign w:val="subscript"/>
        </w:rPr>
        <w:t>2</w:t>
      </w:r>
      <w:r>
        <w:rPr>
          <w:rFonts w:ascii="Times New Roman" w:hAnsi="Times New Roman" w:hint="eastAsia"/>
          <w:szCs w:val="21"/>
        </w:rPr>
        <w:t>相对生成量</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lastRenderedPageBreak/>
        <w:t>B</w:t>
      </w:r>
      <w:r>
        <w:rPr>
          <w:rFonts w:ascii="Times New Roman" w:hAnsi="Times New Roman" w:hint="eastAsia"/>
          <w:szCs w:val="21"/>
        </w:rPr>
        <w:t>．温度影响细胞呼吸的每个阶段，</w:t>
      </w:r>
      <w:r>
        <w:rPr>
          <w:rFonts w:ascii="Times New Roman" w:hAnsi="Times New Roman"/>
          <w:szCs w:val="21"/>
        </w:rPr>
        <w:t>O</w:t>
      </w:r>
      <w:r>
        <w:rPr>
          <w:rFonts w:ascii="Times New Roman" w:hAnsi="Times New Roman"/>
          <w:szCs w:val="21"/>
          <w:vertAlign w:val="subscript"/>
        </w:rPr>
        <w:t>2</w:t>
      </w:r>
      <w:r>
        <w:rPr>
          <w:rFonts w:ascii="Times New Roman" w:hAnsi="Times New Roman" w:hint="eastAsia"/>
          <w:szCs w:val="21"/>
        </w:rPr>
        <w:t>浓度会影响有氧呼吸的第三阶段</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w:t>
      </w:r>
      <w:r>
        <w:rPr>
          <w:rFonts w:ascii="Times New Roman" w:hAnsi="Times New Roman"/>
          <w:szCs w:val="21"/>
        </w:rPr>
        <w:t>3℃</w:t>
      </w:r>
      <w:r>
        <w:rPr>
          <w:rFonts w:ascii="Times New Roman" w:hAnsi="Times New Roman" w:hint="eastAsia"/>
          <w:szCs w:val="21"/>
        </w:rPr>
        <w:t>时苹果细胞只能进行无氧呼吸，其他实验温度下可以进行有氧呼吸和无氧呼吸</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．根据实验结果可知，低温和无氧环境最适合储藏苹果</w:t>
      </w:r>
    </w:p>
    <w:p w:rsidR="00CE113F" w:rsidRDefault="00C610F8" w:rsidP="00CE113F">
      <w:pPr>
        <w:spacing w:line="216" w:lineRule="auto"/>
        <w:ind w:left="315" w:hanging="315"/>
        <w:textAlignment w:val="center"/>
        <w:rPr>
          <w:rFonts w:ascii="Times New Roman" w:hAnsi="Times New Roman"/>
          <w:szCs w:val="21"/>
        </w:rPr>
      </w:pPr>
      <w:r>
        <w:rPr>
          <w:rFonts w:ascii="Times New Roman" w:hAnsi="Times New Roman"/>
          <w:szCs w:val="21"/>
        </w:rPr>
        <w:t>4</w:t>
      </w:r>
      <w:r>
        <w:rPr>
          <w:rFonts w:ascii="Times New Roman" w:hAnsi="Times New Roman" w:hint="eastAsia"/>
          <w:szCs w:val="21"/>
        </w:rPr>
        <w:t>．演艺圈的女明星，有些为了保持年轻貌美，不惜重金到医疗机构非法注射人体胎盘素（可能携带梅毒等病原体）。人体胎盘素的功效主要有：促进新生角质层细胞的增殖与生长，加速死皮细胞的脱落等。下列叙述错误的是（　　）</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．衰老细胞的细胞核体积缩小，核膜内折、染色质收缩，染色加</w:t>
      </w:r>
      <w:r>
        <w:rPr>
          <w:rFonts w:ascii="Times New Roman" w:hAnsi="Times New Roman" w:hint="eastAsia"/>
          <w:szCs w:val="21"/>
        </w:rPr>
        <w:t>深</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．注射人体胎盘素以后，新生的角质层细胞的细胞周期将缩短</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．衰老的肝细胞和新生的肝细胞，用甲紫溶液能将染色质染色</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．老年人皮肤上会长出</w:t>
      </w:r>
      <w:r>
        <w:rPr>
          <w:rFonts w:ascii="Times New Roman" w:hAnsi="Times New Roman"/>
          <w:szCs w:val="21"/>
        </w:rPr>
        <w:t>“</w:t>
      </w:r>
      <w:r>
        <w:rPr>
          <w:rFonts w:ascii="Times New Roman" w:hAnsi="Times New Roman" w:hint="eastAsia"/>
          <w:szCs w:val="21"/>
        </w:rPr>
        <w:t>老年斑</w:t>
      </w:r>
      <w:r>
        <w:rPr>
          <w:rFonts w:ascii="Times New Roman" w:hAnsi="Times New Roman"/>
          <w:szCs w:val="21"/>
        </w:rPr>
        <w:t>”</w:t>
      </w:r>
      <w:r>
        <w:rPr>
          <w:rFonts w:ascii="Times New Roman" w:hAnsi="Times New Roman" w:hint="eastAsia"/>
          <w:szCs w:val="21"/>
        </w:rPr>
        <w:t>，这是因为衰老的细胞内色素积累的结果</w:t>
      </w:r>
    </w:p>
    <w:p w:rsidR="00CE113F" w:rsidRDefault="00C610F8" w:rsidP="00CE113F">
      <w:pPr>
        <w:spacing w:line="216" w:lineRule="auto"/>
        <w:ind w:left="315" w:hanging="315"/>
        <w:textAlignment w:val="center"/>
        <w:rPr>
          <w:rFonts w:ascii="Times New Roman" w:hAnsi="Times New Roman"/>
          <w:szCs w:val="21"/>
        </w:rPr>
      </w:pPr>
      <w:r>
        <w:rPr>
          <w:rFonts w:ascii="Times New Roman" w:hAnsi="Times New Roman"/>
          <w:szCs w:val="21"/>
        </w:rPr>
        <w:t>5</w:t>
      </w:r>
      <w:r>
        <w:rPr>
          <w:rFonts w:ascii="Times New Roman" w:hAnsi="Times New Roman" w:hint="eastAsia"/>
          <w:szCs w:val="21"/>
        </w:rPr>
        <w:t>．牡丹品种珊瑚台是二倍体（</w:t>
      </w:r>
      <w:r>
        <w:rPr>
          <w:rFonts w:ascii="Times New Roman" w:hAnsi="Times New Roman"/>
          <w:szCs w:val="21"/>
        </w:rPr>
        <w:t>2n=10</w:t>
      </w:r>
      <w:r>
        <w:rPr>
          <w:rFonts w:ascii="Times New Roman" w:hAnsi="Times New Roman" w:hint="eastAsia"/>
          <w:szCs w:val="21"/>
        </w:rPr>
        <w:t>）落叶灌木，下图为该牡丹的一个花粉母细胞减数分裂的部分显微照片。下列叙述正确的是（</w:t>
      </w:r>
      <w:r>
        <w:rPr>
          <w:rFonts w:ascii="Times New Roman" w:hAnsi="Times New Roman"/>
          <w:szCs w:val="21"/>
        </w:rPr>
        <w:t>    </w:t>
      </w:r>
      <w:r>
        <w:rPr>
          <w:rFonts w:ascii="Times New Roman" w:hAnsi="Times New Roman" w:hint="eastAsia"/>
          <w:szCs w:val="21"/>
        </w:rPr>
        <w:t>）</w:t>
      </w:r>
    </w:p>
    <w:p w:rsidR="00CE113F" w:rsidRDefault="00C610F8" w:rsidP="00CE113F">
      <w:pPr>
        <w:spacing w:line="216" w:lineRule="auto"/>
        <w:ind w:left="315"/>
        <w:jc w:val="center"/>
        <w:textAlignment w:val="center"/>
        <w:rPr>
          <w:rFonts w:ascii="Times New Roman" w:hAnsi="Times New Roman"/>
          <w:szCs w:val="21"/>
        </w:rPr>
      </w:pPr>
      <w:r>
        <w:rPr>
          <w:rFonts w:ascii="Times New Roman" w:hAnsi="Times New Roman"/>
          <w:noProof/>
          <w:szCs w:val="21"/>
        </w:rPr>
        <w:drawing>
          <wp:inline distT="0" distB="0" distL="0" distR="0">
            <wp:extent cx="4772025" cy="1371600"/>
            <wp:effectExtent l="0" t="0" r="9525" b="0"/>
            <wp:docPr id="72" name="图片 72" descr="@@@dddb9897-00f0-43fb-afc8-938297b48d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4" descr="@@@dddb9897-00f0-43fb-afc8-938297b48deb"/>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4772025" cy="1371600"/>
                    </a:xfrm>
                    <a:prstGeom prst="rect">
                      <a:avLst/>
                    </a:prstGeom>
                    <a:noFill/>
                    <a:ln>
                      <a:noFill/>
                    </a:ln>
                  </pic:spPr>
                </pic:pic>
              </a:graphicData>
            </a:graphic>
          </wp:inline>
        </w:drawing>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．牡丹根尖分生区细胞分裂前期形成的四分体数量与图（</w:t>
      </w:r>
      <w:r>
        <w:rPr>
          <w:rFonts w:ascii="Times New Roman" w:hAnsi="Times New Roman"/>
          <w:szCs w:val="21"/>
        </w:rPr>
        <w:t>a</w:t>
      </w:r>
      <w:r>
        <w:rPr>
          <w:rFonts w:ascii="Times New Roman" w:hAnsi="Times New Roman" w:hint="eastAsia"/>
          <w:szCs w:val="21"/>
        </w:rPr>
        <w:t>）相同</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．若图（</w:t>
      </w:r>
      <w:r>
        <w:rPr>
          <w:rFonts w:ascii="Times New Roman" w:hAnsi="Times New Roman"/>
          <w:szCs w:val="21"/>
        </w:rPr>
        <w:t>b</w:t>
      </w:r>
      <w:r>
        <w:rPr>
          <w:rFonts w:ascii="Times New Roman" w:hAnsi="Times New Roman" w:hint="eastAsia"/>
          <w:szCs w:val="21"/>
        </w:rPr>
        <w:t>）中染色体未均分，则该花粉母细胞产生的花粉全部异常</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．与有丝分裂后期相比，不同的是图（</w:t>
      </w:r>
      <w:r>
        <w:rPr>
          <w:rFonts w:ascii="Times New Roman" w:hAnsi="Times New Roman"/>
          <w:szCs w:val="21"/>
        </w:rPr>
        <w:t>c</w:t>
      </w:r>
      <w:r>
        <w:rPr>
          <w:rFonts w:ascii="Times New Roman" w:hAnsi="Times New Roman" w:hint="eastAsia"/>
          <w:szCs w:val="21"/>
        </w:rPr>
        <w:t>）正在发生同源染色体分离</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．图（</w:t>
      </w:r>
      <w:r>
        <w:rPr>
          <w:rFonts w:ascii="Times New Roman" w:hAnsi="Times New Roman"/>
          <w:szCs w:val="21"/>
        </w:rPr>
        <w:t>d</w:t>
      </w:r>
      <w:r>
        <w:rPr>
          <w:rFonts w:ascii="Times New Roman" w:hAnsi="Times New Roman" w:hint="eastAsia"/>
          <w:szCs w:val="21"/>
        </w:rPr>
        <w:t>）细胞形成过程中，遗传物质减半，没有出现细胞板</w:t>
      </w:r>
    </w:p>
    <w:p w:rsidR="00CE113F" w:rsidRDefault="00C610F8" w:rsidP="00CE113F">
      <w:pPr>
        <w:spacing w:line="216" w:lineRule="auto"/>
        <w:ind w:left="315" w:hanging="315"/>
        <w:textAlignment w:val="center"/>
        <w:rPr>
          <w:rFonts w:ascii="Times New Roman" w:hAnsi="Times New Roman"/>
          <w:szCs w:val="21"/>
        </w:rPr>
      </w:pPr>
      <w:r>
        <w:rPr>
          <w:rFonts w:ascii="Times New Roman" w:hAnsi="Times New Roman"/>
          <w:szCs w:val="21"/>
        </w:rPr>
        <w:t>6</w:t>
      </w:r>
      <w:r>
        <w:rPr>
          <w:rFonts w:ascii="Times New Roman" w:hAnsi="Times New Roman" w:hint="eastAsia"/>
          <w:szCs w:val="21"/>
        </w:rPr>
        <w:t>．大肠杆菌在环境适宜的条件下，每</w:t>
      </w:r>
      <w:r>
        <w:rPr>
          <w:rFonts w:ascii="Times New Roman" w:hAnsi="Times New Roman"/>
          <w:szCs w:val="21"/>
        </w:rPr>
        <w:t>20</w:t>
      </w:r>
      <w:r>
        <w:rPr>
          <w:rFonts w:ascii="Times New Roman" w:hAnsi="Times New Roman" w:hint="eastAsia"/>
          <w:szCs w:val="21"/>
        </w:rPr>
        <w:t>分钟就能分裂一次。科学家运用</w:t>
      </w:r>
      <w:r>
        <w:rPr>
          <w:rFonts w:ascii="Times New Roman" w:hAnsi="Times New Roman"/>
          <w:szCs w:val="21"/>
        </w:rPr>
        <w:t>DNA</w:t>
      </w:r>
      <w:r>
        <w:rPr>
          <w:rFonts w:ascii="Times New Roman" w:hAnsi="Times New Roman" w:hint="eastAsia"/>
          <w:szCs w:val="21"/>
        </w:rPr>
        <w:t>紫外光吸收光谱的方法对其</w:t>
      </w:r>
      <w:r>
        <w:rPr>
          <w:rFonts w:ascii="Times New Roman" w:hAnsi="Times New Roman"/>
          <w:szCs w:val="21"/>
        </w:rPr>
        <w:t>DNA</w:t>
      </w:r>
      <w:r>
        <w:rPr>
          <w:rFonts w:ascii="Times New Roman" w:hAnsi="Times New Roman" w:hint="eastAsia"/>
          <w:szCs w:val="21"/>
        </w:rPr>
        <w:t>复制方式进行研究，具体操作为：将</w:t>
      </w:r>
      <w:r>
        <w:rPr>
          <w:rFonts w:ascii="Times New Roman" w:hAnsi="Times New Roman"/>
          <w:szCs w:val="21"/>
        </w:rPr>
        <w:t>DNA</w:t>
      </w:r>
      <w:r>
        <w:rPr>
          <w:rFonts w:ascii="Times New Roman" w:hAnsi="Times New Roman" w:hint="eastAsia"/>
          <w:szCs w:val="21"/>
        </w:rPr>
        <w:t>双链均被</w:t>
      </w:r>
      <w:r>
        <w:rPr>
          <w:rFonts w:ascii="Times New Roman" w:hAnsi="Times New Roman"/>
          <w:szCs w:val="21"/>
          <w:vertAlign w:val="superscript"/>
        </w:rPr>
        <w:t>15</w:t>
      </w:r>
      <w:r>
        <w:rPr>
          <w:rFonts w:ascii="Times New Roman" w:hAnsi="Times New Roman"/>
          <w:szCs w:val="21"/>
        </w:rPr>
        <w:t>N</w:t>
      </w:r>
      <w:r>
        <w:rPr>
          <w:rFonts w:ascii="Times New Roman" w:hAnsi="Times New Roman" w:hint="eastAsia"/>
          <w:szCs w:val="21"/>
        </w:rPr>
        <w:t>标记的大肠杆菌放入普通培养基中培养</w:t>
      </w:r>
      <w:r>
        <w:rPr>
          <w:rFonts w:ascii="Times New Roman" w:hAnsi="Times New Roman"/>
          <w:szCs w:val="21"/>
        </w:rPr>
        <w:t>20</w:t>
      </w:r>
      <w:r>
        <w:rPr>
          <w:rFonts w:ascii="Times New Roman" w:hAnsi="Times New Roman" w:hint="eastAsia"/>
          <w:szCs w:val="21"/>
        </w:rPr>
        <w:t>分钟，提取大肠杆菌</w:t>
      </w:r>
      <w:r>
        <w:rPr>
          <w:rFonts w:ascii="Times New Roman" w:hAnsi="Times New Roman"/>
          <w:szCs w:val="21"/>
        </w:rPr>
        <w:t>DNA</w:t>
      </w:r>
      <w:r>
        <w:rPr>
          <w:rFonts w:ascii="Times New Roman" w:hAnsi="Times New Roman" w:hint="eastAsia"/>
          <w:szCs w:val="21"/>
        </w:rPr>
        <w:t>并进行密度梯度离心，再测定溶液的紫外光吸收光谱（如甲图所示）；若培养时间为</w:t>
      </w:r>
      <w:r>
        <w:rPr>
          <w:rFonts w:ascii="Times New Roman" w:hAnsi="Times New Roman"/>
          <w:szCs w:val="21"/>
        </w:rPr>
        <w:t>40</w:t>
      </w:r>
      <w:r>
        <w:rPr>
          <w:rFonts w:ascii="Times New Roman" w:hAnsi="Times New Roman" w:hint="eastAsia"/>
          <w:szCs w:val="21"/>
        </w:rPr>
        <w:t>分钟，则所得结果可能对应乙图中部分曲线。下列相关叙述正确的是（</w:t>
      </w:r>
      <w:r>
        <w:rPr>
          <w:rFonts w:ascii="Times New Roman" w:hAnsi="Times New Roman"/>
          <w:szCs w:val="21"/>
        </w:rPr>
        <w:t>    </w:t>
      </w:r>
      <w:r>
        <w:rPr>
          <w:rFonts w:ascii="Times New Roman" w:hAnsi="Times New Roman" w:hint="eastAsia"/>
          <w:szCs w:val="21"/>
        </w:rPr>
        <w:t>）</w:t>
      </w:r>
    </w:p>
    <w:p w:rsidR="00CE113F" w:rsidRDefault="00C610F8" w:rsidP="00CE113F">
      <w:pPr>
        <w:spacing w:line="216" w:lineRule="auto"/>
        <w:ind w:left="315"/>
        <w:jc w:val="center"/>
        <w:textAlignment w:val="center"/>
        <w:rPr>
          <w:rFonts w:ascii="Times New Roman" w:hAnsi="Times New Roman"/>
          <w:szCs w:val="21"/>
        </w:rPr>
      </w:pPr>
      <w:r>
        <w:rPr>
          <w:rFonts w:ascii="Times New Roman" w:hAnsi="Times New Roman"/>
          <w:noProof/>
          <w:szCs w:val="21"/>
        </w:rPr>
        <w:drawing>
          <wp:inline distT="0" distB="0" distL="0" distR="0">
            <wp:extent cx="3144732" cy="1368000"/>
            <wp:effectExtent l="0" t="0" r="0" b="3810"/>
            <wp:docPr id="71" name="图片 71" descr="@@@ecaaed2f-4831-4c00-84f3-09a8c90ed0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3" descr="@@@ecaaed2f-4831-4c00-84f3-09a8c90ed05f"/>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3144732" cy="1368000"/>
                    </a:xfrm>
                    <a:prstGeom prst="rect">
                      <a:avLst/>
                    </a:prstGeom>
                    <a:noFill/>
                    <a:ln>
                      <a:noFill/>
                    </a:ln>
                  </pic:spPr>
                </pic:pic>
              </a:graphicData>
            </a:graphic>
          </wp:inline>
        </w:drawing>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hint="eastAsia"/>
          <w:szCs w:val="21"/>
        </w:rPr>
        <w:t>注：紫外光吸收光谱的峰值位置即离心管中</w:t>
      </w:r>
      <w:r>
        <w:rPr>
          <w:rFonts w:ascii="Times New Roman" w:hAnsi="Times New Roman"/>
          <w:szCs w:val="21"/>
        </w:rPr>
        <w:t>DNA</w:t>
      </w:r>
      <w:r>
        <w:rPr>
          <w:rFonts w:ascii="Times New Roman" w:hAnsi="Times New Roman" w:hint="eastAsia"/>
          <w:szCs w:val="21"/>
        </w:rPr>
        <w:t>的主要分布位置，峰值越大，表明该位置的</w:t>
      </w:r>
      <w:r>
        <w:rPr>
          <w:rFonts w:ascii="Times New Roman" w:hAnsi="Times New Roman"/>
          <w:szCs w:val="21"/>
        </w:rPr>
        <w:t>DNA</w:t>
      </w:r>
      <w:r>
        <w:rPr>
          <w:rFonts w:ascii="Times New Roman" w:hAnsi="Times New Roman" w:hint="eastAsia"/>
          <w:szCs w:val="21"/>
        </w:rPr>
        <w:t>数量越多。</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w:t>
      </w:r>
      <w:r>
        <w:rPr>
          <w:rFonts w:ascii="Times New Roman" w:hAnsi="Times New Roman"/>
          <w:szCs w:val="21"/>
        </w:rPr>
        <w:t>DNA</w:t>
      </w:r>
      <w:r>
        <w:rPr>
          <w:rFonts w:ascii="Times New Roman" w:hAnsi="Times New Roman" w:hint="eastAsia"/>
          <w:szCs w:val="21"/>
        </w:rPr>
        <w:t>是大肠杆菌的主要遗传物质，每</w:t>
      </w:r>
      <w:r>
        <w:rPr>
          <w:rFonts w:ascii="Times New Roman" w:hAnsi="Times New Roman"/>
          <w:szCs w:val="21"/>
        </w:rPr>
        <w:t>20</w:t>
      </w:r>
      <w:r>
        <w:rPr>
          <w:rFonts w:ascii="Times New Roman" w:hAnsi="Times New Roman" w:hint="eastAsia"/>
          <w:szCs w:val="21"/>
        </w:rPr>
        <w:t>分钟复制一次</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．大肠杆菌拟核的</w:t>
      </w:r>
      <w:r>
        <w:rPr>
          <w:rFonts w:ascii="Times New Roman" w:hAnsi="Times New Roman"/>
          <w:szCs w:val="21"/>
        </w:rPr>
        <w:t>DNA</w:t>
      </w:r>
      <w:r>
        <w:rPr>
          <w:rFonts w:ascii="Times New Roman" w:hAnsi="Times New Roman" w:hint="eastAsia"/>
          <w:szCs w:val="21"/>
        </w:rPr>
        <w:t>分子中，并非每个脱氧核糖都连接两个磷酸基团</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．若大肠杆菌</w:t>
      </w:r>
      <w:r>
        <w:rPr>
          <w:rFonts w:ascii="Times New Roman" w:hAnsi="Times New Roman"/>
          <w:szCs w:val="21"/>
        </w:rPr>
        <w:t>DNA</w:t>
      </w:r>
      <w:r>
        <w:rPr>
          <w:rFonts w:ascii="Times New Roman" w:hAnsi="Times New Roman" w:hint="eastAsia"/>
          <w:szCs w:val="21"/>
        </w:rPr>
        <w:t>通过半保留方式复制，则</w:t>
      </w:r>
      <w:r>
        <w:rPr>
          <w:rFonts w:ascii="Times New Roman" w:hAnsi="Times New Roman"/>
          <w:szCs w:val="21"/>
        </w:rPr>
        <w:t>40</w:t>
      </w:r>
      <w:r>
        <w:rPr>
          <w:rFonts w:ascii="Times New Roman" w:hAnsi="Times New Roman" w:hint="eastAsia"/>
          <w:szCs w:val="21"/>
        </w:rPr>
        <w:t>分钟后所得结果对应乙图中的</w:t>
      </w:r>
      <w:r>
        <w:rPr>
          <w:rFonts w:ascii="Times New Roman" w:hAnsi="Times New Roman"/>
          <w:szCs w:val="21"/>
        </w:rPr>
        <w:t>e</w:t>
      </w:r>
      <w:r>
        <w:rPr>
          <w:rFonts w:ascii="Times New Roman" w:hAnsi="Times New Roman" w:hint="eastAsia"/>
          <w:szCs w:val="21"/>
        </w:rPr>
        <w:t>、</w:t>
      </w:r>
      <w:r>
        <w:rPr>
          <w:rFonts w:ascii="Times New Roman" w:hAnsi="Times New Roman"/>
          <w:szCs w:val="21"/>
        </w:rPr>
        <w:t>f</w:t>
      </w:r>
      <w:r>
        <w:rPr>
          <w:rFonts w:ascii="Times New Roman" w:hAnsi="Times New Roman" w:hint="eastAsia"/>
          <w:szCs w:val="21"/>
        </w:rPr>
        <w:t>曲线</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．大肠杆菌</w:t>
      </w:r>
      <w:r>
        <w:rPr>
          <w:rFonts w:ascii="Times New Roman" w:hAnsi="Times New Roman"/>
          <w:szCs w:val="21"/>
        </w:rPr>
        <w:t>DNA</w:t>
      </w:r>
      <w:r>
        <w:rPr>
          <w:rFonts w:ascii="Times New Roman" w:hAnsi="Times New Roman" w:hint="eastAsia"/>
          <w:szCs w:val="21"/>
        </w:rPr>
        <w:t>复制过程中以四种游离的碱基为材料</w:t>
      </w:r>
    </w:p>
    <w:p w:rsidR="00CE113F" w:rsidRDefault="00C610F8" w:rsidP="00CE113F">
      <w:pPr>
        <w:spacing w:line="216" w:lineRule="auto"/>
        <w:ind w:left="315" w:hanging="315"/>
        <w:textAlignment w:val="center"/>
        <w:rPr>
          <w:rFonts w:ascii="Times New Roman" w:hAnsi="Times New Roman"/>
          <w:szCs w:val="21"/>
        </w:rPr>
      </w:pPr>
      <w:r>
        <w:rPr>
          <w:rFonts w:ascii="Times New Roman" w:hAnsi="Times New Roman"/>
          <w:szCs w:val="21"/>
        </w:rPr>
        <w:t>7</w:t>
      </w:r>
      <w:r>
        <w:rPr>
          <w:rFonts w:ascii="Times New Roman" w:hAnsi="Times New Roman" w:hint="eastAsia"/>
          <w:szCs w:val="21"/>
        </w:rPr>
        <w:t>．研究表明，组蛋白的某些氨基酸在去乙酰化酶的作用下发生去乙酰化，以及在甲基转移酶的作用下发生甲基化，均可引起裂殖酵母着丝粒部位的某些基因沉默。下列叙述错误的是（</w:t>
      </w:r>
      <w:r>
        <w:rPr>
          <w:rFonts w:ascii="Times New Roman" w:hAnsi="Times New Roman"/>
          <w:szCs w:val="21"/>
        </w:rPr>
        <w:t>    </w:t>
      </w:r>
      <w:r>
        <w:rPr>
          <w:rFonts w:ascii="Times New Roman" w:hAnsi="Times New Roman" w:hint="eastAsia"/>
          <w:szCs w:val="21"/>
        </w:rPr>
        <w:t>）</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．乙酰化和</w:t>
      </w:r>
      <w:r>
        <w:rPr>
          <w:rFonts w:ascii="Times New Roman" w:hAnsi="Times New Roman" w:hint="eastAsia"/>
          <w:szCs w:val="21"/>
        </w:rPr>
        <w:t>甲基化均属于表观遗传修饰</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．沉默基因的碱基序列未发生变化</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．组蛋白去乙酰化增加了其与</w:t>
      </w:r>
      <w:r>
        <w:rPr>
          <w:rFonts w:ascii="Times New Roman" w:hAnsi="Times New Roman"/>
          <w:szCs w:val="21"/>
        </w:rPr>
        <w:t>DNA</w:t>
      </w:r>
      <w:r>
        <w:rPr>
          <w:rFonts w:ascii="Times New Roman" w:hAnsi="Times New Roman" w:hint="eastAsia"/>
          <w:szCs w:val="21"/>
        </w:rPr>
        <w:t>的亲和力以抑制基因表达</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．甲基化导致</w:t>
      </w:r>
      <w:r>
        <w:rPr>
          <w:rFonts w:ascii="Times New Roman" w:hAnsi="Times New Roman"/>
          <w:szCs w:val="21"/>
        </w:rPr>
        <w:t>DNA</w:t>
      </w:r>
      <w:r>
        <w:rPr>
          <w:rFonts w:ascii="Times New Roman" w:hAnsi="Times New Roman" w:hint="eastAsia"/>
          <w:szCs w:val="21"/>
        </w:rPr>
        <w:t>聚合酶不能与启动子结合引起基因沉默</w:t>
      </w:r>
    </w:p>
    <w:p w:rsidR="00CE113F" w:rsidRDefault="00C610F8" w:rsidP="00CE113F">
      <w:pPr>
        <w:spacing w:line="216" w:lineRule="auto"/>
        <w:ind w:left="315" w:hanging="315"/>
        <w:textAlignment w:val="center"/>
        <w:rPr>
          <w:rFonts w:ascii="Times New Roman" w:hAnsi="Times New Roman"/>
          <w:szCs w:val="21"/>
        </w:rPr>
      </w:pPr>
      <w:r>
        <w:rPr>
          <w:rFonts w:ascii="Times New Roman" w:hAnsi="Times New Roman"/>
          <w:szCs w:val="21"/>
        </w:rPr>
        <w:lastRenderedPageBreak/>
        <w:t>8</w:t>
      </w:r>
      <w:r>
        <w:rPr>
          <w:rFonts w:ascii="Times New Roman" w:hAnsi="Times New Roman" w:hint="eastAsia"/>
          <w:szCs w:val="21"/>
        </w:rPr>
        <w:t>．</w:t>
      </w:r>
      <w:r>
        <w:rPr>
          <w:rFonts w:ascii="Times New Roman" w:hAnsi="Times New Roman"/>
          <w:szCs w:val="21"/>
        </w:rPr>
        <w:t>S</w:t>
      </w:r>
      <w:r>
        <w:rPr>
          <w:rFonts w:ascii="Times New Roman" w:hAnsi="Times New Roman" w:hint="eastAsia"/>
          <w:szCs w:val="21"/>
        </w:rPr>
        <w:t>基因编码的</w:t>
      </w:r>
      <w:r>
        <w:rPr>
          <w:rFonts w:ascii="Times New Roman" w:hAnsi="Times New Roman"/>
          <w:szCs w:val="21"/>
        </w:rPr>
        <w:t>GLUT4</w:t>
      </w:r>
      <w:r>
        <w:rPr>
          <w:rFonts w:ascii="Times New Roman" w:hAnsi="Times New Roman" w:hint="eastAsia"/>
          <w:szCs w:val="21"/>
        </w:rPr>
        <w:t>蛋白是细胞膜上葡萄糖的主要转运体，下表是对两种鸟类的</w:t>
      </w:r>
      <w:r>
        <w:rPr>
          <w:rFonts w:ascii="Times New Roman" w:hAnsi="Times New Roman"/>
          <w:szCs w:val="21"/>
        </w:rPr>
        <w:t>GLUT4</w:t>
      </w:r>
      <w:r>
        <w:rPr>
          <w:rFonts w:ascii="Times New Roman" w:hAnsi="Times New Roman" w:hint="eastAsia"/>
          <w:szCs w:val="21"/>
        </w:rPr>
        <w:t>蛋白的相关分析数据，其中糖基化</w:t>
      </w:r>
      <w:r>
        <w:rPr>
          <w:rFonts w:ascii="Times New Roman" w:hAnsi="Times New Roman"/>
          <w:szCs w:val="21"/>
        </w:rPr>
        <w:t>(</w:t>
      </w:r>
      <w:r>
        <w:rPr>
          <w:rFonts w:ascii="Times New Roman" w:hAnsi="Times New Roman" w:hint="eastAsia"/>
          <w:szCs w:val="21"/>
        </w:rPr>
        <w:t>包括</w:t>
      </w:r>
      <w:r>
        <w:rPr>
          <w:rFonts w:ascii="Times New Roman" w:hAnsi="Times New Roman"/>
          <w:szCs w:val="21"/>
        </w:rPr>
        <w:t>N-</w:t>
      </w:r>
      <w:r>
        <w:rPr>
          <w:rFonts w:ascii="Times New Roman" w:hAnsi="Times New Roman" w:hint="eastAsia"/>
          <w:szCs w:val="21"/>
        </w:rPr>
        <w:t>糖基化和</w:t>
      </w:r>
      <w:r>
        <w:rPr>
          <w:rFonts w:ascii="Times New Roman" w:hAnsi="Times New Roman"/>
          <w:szCs w:val="21"/>
        </w:rPr>
        <w:t>O-</w:t>
      </w:r>
      <w:r>
        <w:rPr>
          <w:rFonts w:ascii="Times New Roman" w:hAnsi="Times New Roman" w:hint="eastAsia"/>
          <w:szCs w:val="21"/>
        </w:rPr>
        <w:t>糖基化</w:t>
      </w:r>
      <w:r>
        <w:rPr>
          <w:rFonts w:ascii="Times New Roman" w:hAnsi="Times New Roman"/>
          <w:szCs w:val="21"/>
        </w:rPr>
        <w:t>)</w:t>
      </w:r>
      <w:r>
        <w:rPr>
          <w:rFonts w:ascii="Times New Roman" w:hAnsi="Times New Roman" w:hint="eastAsia"/>
          <w:szCs w:val="21"/>
        </w:rPr>
        <w:t>可以加速葡萄糖的转运。</w:t>
      </w:r>
      <w:r>
        <w:rPr>
          <w:rFonts w:ascii="Times New Roman" w:hAnsi="Times New Roman"/>
          <w:szCs w:val="21"/>
        </w:rPr>
        <w:t>O-</w:t>
      </w:r>
      <w:r>
        <w:rPr>
          <w:rFonts w:ascii="Times New Roman" w:hAnsi="Times New Roman" w:hint="eastAsia"/>
          <w:szCs w:val="21"/>
        </w:rPr>
        <w:t>糖基化全部或主要发生在高尔基体，</w:t>
      </w:r>
      <w:r>
        <w:rPr>
          <w:rFonts w:ascii="Times New Roman" w:hAnsi="Times New Roman"/>
          <w:szCs w:val="21"/>
        </w:rPr>
        <w:t>N-</w:t>
      </w:r>
      <w:r>
        <w:rPr>
          <w:rFonts w:ascii="Times New Roman" w:hAnsi="Times New Roman" w:hint="eastAsia"/>
          <w:szCs w:val="21"/>
        </w:rPr>
        <w:t>糖基化则是在内质网内完成。下列叙述错误的是（</w:t>
      </w:r>
      <w:r>
        <w:rPr>
          <w:rFonts w:ascii="Times New Roman" w:hAnsi="Times New Roman"/>
          <w:szCs w:val="21"/>
        </w:rPr>
        <w:t>    </w:t>
      </w:r>
      <w:r>
        <w:rPr>
          <w:rFonts w:ascii="Times New Roman" w:hAnsi="Times New Roman" w:hint="eastAsia"/>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2410"/>
        <w:gridCol w:w="1722"/>
        <w:gridCol w:w="1722"/>
      </w:tblGrid>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鸟类物种</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 xml:space="preserve">GLUT4 </w:t>
            </w:r>
            <w:r>
              <w:rPr>
                <w:rFonts w:ascii="Times New Roman" w:hAnsi="Times New Roman" w:hint="eastAsia"/>
                <w:szCs w:val="21"/>
              </w:rPr>
              <w:t>长度</w:t>
            </w:r>
            <w:r>
              <w:rPr>
                <w:rFonts w:ascii="Times New Roman" w:hAnsi="Times New Roman"/>
                <w:szCs w:val="21"/>
              </w:rPr>
              <w:t>(</w:t>
            </w:r>
            <w:r>
              <w:rPr>
                <w:rFonts w:ascii="Times New Roman" w:hAnsi="Times New Roman" w:hint="eastAsia"/>
                <w:szCs w:val="21"/>
              </w:rPr>
              <w:t>氨基酸数</w:t>
            </w:r>
            <w:r>
              <w:rPr>
                <w:rFonts w:ascii="Times New Roman" w:hAnsi="Times New Roman"/>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N-</w:t>
            </w:r>
            <w:r>
              <w:rPr>
                <w:rFonts w:ascii="Times New Roman" w:hAnsi="Times New Roman" w:hint="eastAsia"/>
                <w:szCs w:val="21"/>
              </w:rPr>
              <w:t>糖基化位点数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O-</w:t>
            </w:r>
            <w:r>
              <w:rPr>
                <w:rFonts w:ascii="Times New Roman" w:hAnsi="Times New Roman" w:hint="eastAsia"/>
                <w:szCs w:val="21"/>
              </w:rPr>
              <w:t>糖基化位点</w:t>
            </w:r>
            <w:r>
              <w:rPr>
                <w:rFonts w:ascii="Times New Roman" w:hAnsi="Times New Roman" w:hint="eastAsia"/>
                <w:szCs w:val="21"/>
              </w:rPr>
              <w:t>数</w:t>
            </w:r>
          </w:p>
        </w:tc>
      </w:tr>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A</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519</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39</w:t>
            </w:r>
          </w:p>
        </w:tc>
      </w:tr>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B</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365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50</w:t>
            </w:r>
          </w:p>
        </w:tc>
      </w:tr>
    </w:tbl>
    <w:p w:rsidR="00CE113F" w:rsidRDefault="00C610F8" w:rsidP="00CE113F">
      <w:pPr>
        <w:spacing w:line="216" w:lineRule="auto"/>
        <w:ind w:left="315"/>
        <w:textAlignment w:val="center"/>
        <w:rPr>
          <w:rFonts w:ascii="Times New Roman" w:hAnsi="Times New Roman"/>
          <w:szCs w:val="21"/>
          <w:lang w:val="zh-CN"/>
        </w:rPr>
      </w:pPr>
      <w:r>
        <w:rPr>
          <w:rFonts w:ascii="Times New Roman" w:hAnsi="Times New Roman"/>
          <w:szCs w:val="21"/>
        </w:rPr>
        <w:t>A</w:t>
      </w:r>
      <w:r>
        <w:rPr>
          <w:rFonts w:ascii="Times New Roman" w:hAnsi="Times New Roman" w:hint="eastAsia"/>
          <w:szCs w:val="21"/>
        </w:rPr>
        <w:t>．糖基化的蛋白质合成最先是在游离的核糖体上进行的</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．据表中数据推测</w:t>
      </w:r>
      <w:r>
        <w:rPr>
          <w:rFonts w:ascii="Times New Roman" w:hAnsi="Times New Roman"/>
          <w:szCs w:val="21"/>
        </w:rPr>
        <w:t>B</w:t>
      </w:r>
      <w:r>
        <w:rPr>
          <w:rFonts w:ascii="Times New Roman" w:hAnsi="Times New Roman" w:hint="eastAsia"/>
          <w:szCs w:val="21"/>
        </w:rPr>
        <w:t>种鸟可能更擅长飞行，比</w:t>
      </w:r>
      <w:r>
        <w:rPr>
          <w:rFonts w:ascii="Times New Roman" w:hAnsi="Times New Roman"/>
          <w:szCs w:val="21"/>
        </w:rPr>
        <w:t>A</w:t>
      </w:r>
      <w:r>
        <w:rPr>
          <w:rFonts w:ascii="Times New Roman" w:hAnsi="Times New Roman" w:hint="eastAsia"/>
          <w:szCs w:val="21"/>
        </w:rPr>
        <w:t>种鸟生存能力更强</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w:t>
      </w:r>
      <w:r>
        <w:rPr>
          <w:rFonts w:ascii="Times New Roman" w:hAnsi="Times New Roman"/>
          <w:szCs w:val="21"/>
        </w:rPr>
        <w:t>B</w:t>
      </w:r>
      <w:r>
        <w:rPr>
          <w:rFonts w:ascii="Times New Roman" w:hAnsi="Times New Roman" w:hint="eastAsia"/>
          <w:szCs w:val="21"/>
        </w:rPr>
        <w:t>种鸟的</w:t>
      </w:r>
      <w:r>
        <w:rPr>
          <w:rFonts w:ascii="Times New Roman" w:hAnsi="Times New Roman"/>
          <w:szCs w:val="21"/>
        </w:rPr>
        <w:t>S</w:t>
      </w:r>
      <w:r>
        <w:rPr>
          <w:rFonts w:ascii="Times New Roman" w:hAnsi="Times New Roman" w:hint="eastAsia"/>
          <w:szCs w:val="21"/>
        </w:rPr>
        <w:t>基因发生了碱基对的缺失，从而导致</w:t>
      </w:r>
      <w:r>
        <w:rPr>
          <w:rFonts w:ascii="Times New Roman" w:hAnsi="Times New Roman"/>
          <w:szCs w:val="21"/>
        </w:rPr>
        <w:t>GLUT4</w:t>
      </w:r>
      <w:r>
        <w:rPr>
          <w:rFonts w:ascii="Times New Roman" w:hAnsi="Times New Roman" w:hint="eastAsia"/>
          <w:szCs w:val="21"/>
        </w:rPr>
        <w:t>长度变短</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w:t>
      </w:r>
      <w:r>
        <w:rPr>
          <w:rFonts w:ascii="Times New Roman" w:hAnsi="Times New Roman"/>
          <w:szCs w:val="21"/>
        </w:rPr>
        <w:t>GLUT4</w:t>
      </w:r>
      <w:r>
        <w:rPr>
          <w:rFonts w:ascii="Times New Roman" w:hAnsi="Times New Roman" w:hint="eastAsia"/>
          <w:szCs w:val="21"/>
        </w:rPr>
        <w:t>蛋白发生</w:t>
      </w:r>
      <w:r>
        <w:rPr>
          <w:rFonts w:ascii="Times New Roman" w:hAnsi="Times New Roman"/>
          <w:szCs w:val="21"/>
        </w:rPr>
        <w:t xml:space="preserve"> N-</w:t>
      </w:r>
      <w:r>
        <w:rPr>
          <w:rFonts w:ascii="Times New Roman" w:hAnsi="Times New Roman" w:hint="eastAsia"/>
          <w:szCs w:val="21"/>
        </w:rPr>
        <w:t>糖基化后可继续运输给高尔基体加工</w:t>
      </w:r>
    </w:p>
    <w:p w:rsidR="00CE113F" w:rsidRDefault="00C610F8" w:rsidP="00CE113F">
      <w:pPr>
        <w:spacing w:line="216" w:lineRule="auto"/>
        <w:ind w:left="315" w:hanging="315"/>
        <w:textAlignment w:val="center"/>
        <w:rPr>
          <w:rFonts w:ascii="Times New Roman" w:hAnsi="Times New Roman"/>
          <w:szCs w:val="21"/>
        </w:rPr>
      </w:pPr>
      <w:r>
        <w:rPr>
          <w:rFonts w:ascii="Times New Roman" w:hAnsi="Times New Roman"/>
          <w:szCs w:val="21"/>
        </w:rPr>
        <w:t>9</w:t>
      </w:r>
      <w:r>
        <w:rPr>
          <w:rFonts w:ascii="Times New Roman" w:hAnsi="Times New Roman" w:hint="eastAsia"/>
          <w:szCs w:val="21"/>
        </w:rPr>
        <w:t>．适应辐射现象表现为由一个祖先物种进化产生各种各样不同的新物种，从而适应不同的环境，形成一个同源的辐射状的进化系统。为了探索鼠尾草属部分植物的适应辐射机制，科研小组对传粉者熊蜂的体长与鼠尾草花冠长度的关系进行了</w:t>
      </w:r>
      <w:r>
        <w:rPr>
          <w:rFonts w:ascii="Times New Roman" w:hAnsi="Times New Roman"/>
          <w:szCs w:val="21"/>
        </w:rPr>
        <w:t>4</w:t>
      </w:r>
      <w:r>
        <w:rPr>
          <w:rFonts w:ascii="Times New Roman" w:hAnsi="Times New Roman" w:hint="eastAsia"/>
          <w:szCs w:val="21"/>
        </w:rPr>
        <w:t>组研究，统计结果如图所示（以</w:t>
      </w:r>
      <w:r>
        <w:rPr>
          <w:rFonts w:ascii="Times New Roman" w:hAnsi="Times New Roman"/>
          <w:szCs w:val="21"/>
        </w:rPr>
        <w:t>D</w:t>
      </w:r>
      <w:r>
        <w:rPr>
          <w:rFonts w:ascii="Times New Roman" w:hAnsi="Times New Roman" w:hint="eastAsia"/>
          <w:szCs w:val="21"/>
        </w:rPr>
        <w:t>组为例解释：体长大约为</w:t>
      </w:r>
      <w:r>
        <w:rPr>
          <w:rFonts w:ascii="Times New Roman" w:hAnsi="Times New Roman"/>
          <w:szCs w:val="21"/>
        </w:rPr>
        <w:t>26mm</w:t>
      </w:r>
      <w:r>
        <w:rPr>
          <w:rFonts w:ascii="Times New Roman" w:hAnsi="Times New Roman" w:hint="eastAsia"/>
          <w:szCs w:val="21"/>
        </w:rPr>
        <w:t>到</w:t>
      </w:r>
      <w:r>
        <w:rPr>
          <w:rFonts w:ascii="Times New Roman" w:hAnsi="Times New Roman"/>
          <w:szCs w:val="21"/>
        </w:rPr>
        <w:t>28mm</w:t>
      </w:r>
      <w:r>
        <w:rPr>
          <w:rFonts w:ascii="Times New Roman" w:hAnsi="Times New Roman" w:hint="eastAsia"/>
          <w:szCs w:val="21"/>
        </w:rPr>
        <w:t>之间的雄蜂，它的传粉对象</w:t>
      </w:r>
      <w:r>
        <w:rPr>
          <w:rFonts w:ascii="Times New Roman" w:hAnsi="Times New Roman"/>
          <w:szCs w:val="21"/>
        </w:rPr>
        <w:t>——</w:t>
      </w:r>
      <w:r>
        <w:rPr>
          <w:rFonts w:ascii="Times New Roman" w:hAnsi="Times New Roman" w:hint="eastAsia"/>
          <w:szCs w:val="21"/>
        </w:rPr>
        <w:t>鼠尾草的花冠长度大约为</w:t>
      </w:r>
      <w:r>
        <w:rPr>
          <w:rFonts w:ascii="Times New Roman" w:hAnsi="Times New Roman"/>
          <w:szCs w:val="21"/>
        </w:rPr>
        <w:t>30.0mm</w:t>
      </w:r>
      <w:r>
        <w:rPr>
          <w:rFonts w:ascii="Times New Roman" w:hAnsi="Times New Roman" w:hint="eastAsia"/>
          <w:szCs w:val="21"/>
        </w:rPr>
        <w:t>到</w:t>
      </w:r>
      <w:r>
        <w:rPr>
          <w:rFonts w:ascii="Times New Roman" w:hAnsi="Times New Roman"/>
          <w:szCs w:val="21"/>
        </w:rPr>
        <w:t>30.5mm</w:t>
      </w:r>
      <w:r>
        <w:rPr>
          <w:rFonts w:ascii="Times New Roman" w:hAnsi="Times New Roman" w:hint="eastAsia"/>
          <w:szCs w:val="21"/>
        </w:rPr>
        <w:t>之间）。下列叙述错误的是（</w:t>
      </w:r>
      <w:r>
        <w:rPr>
          <w:rFonts w:ascii="Times New Roman" w:hAnsi="Times New Roman"/>
          <w:szCs w:val="21"/>
        </w:rPr>
        <w:t>    </w:t>
      </w:r>
      <w:r>
        <w:rPr>
          <w:rFonts w:ascii="Times New Roman" w:hAnsi="Times New Roman" w:hint="eastAsia"/>
          <w:szCs w:val="21"/>
        </w:rPr>
        <w:t>）</w:t>
      </w:r>
    </w:p>
    <w:p w:rsidR="00CE113F" w:rsidRDefault="00C610F8" w:rsidP="00CE113F">
      <w:pPr>
        <w:spacing w:line="216" w:lineRule="auto"/>
        <w:ind w:left="315"/>
        <w:jc w:val="center"/>
        <w:textAlignment w:val="center"/>
        <w:rPr>
          <w:rFonts w:ascii="Times New Roman" w:hAnsi="Times New Roman"/>
          <w:szCs w:val="21"/>
        </w:rPr>
      </w:pPr>
      <w:r>
        <w:rPr>
          <w:rFonts w:ascii="Times New Roman" w:hAnsi="Times New Roman"/>
          <w:noProof/>
          <w:szCs w:val="21"/>
        </w:rPr>
        <w:drawing>
          <wp:inline distT="0" distB="0" distL="0" distR="0">
            <wp:extent cx="2428875" cy="2362200"/>
            <wp:effectExtent l="0" t="0" r="9525" b="0"/>
            <wp:docPr id="70" name="图片 70" descr="@@@dbb374c0-eb45-4a02-a519-af29c06190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2" descr="@@@dbb374c0-eb45-4a02-a519-af29c06190d1"/>
                    <pic:cNvPicPr>
                      <a:picLocks noChangeAspect="1" noChangeArrowheads="1"/>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2428875" cy="2362200"/>
                    </a:xfrm>
                    <a:prstGeom prst="rect">
                      <a:avLst/>
                    </a:prstGeom>
                    <a:noFill/>
                    <a:ln>
                      <a:noFill/>
                    </a:ln>
                  </pic:spPr>
                </pic:pic>
              </a:graphicData>
            </a:graphic>
          </wp:inline>
        </w:drawing>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．适应辐射是自然选择的结果，可遗传的有利变异是适应形成的必要条件之一</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．蝙蝠以回声定位捕食猎物，而灯蛾科昆虫能发射超声波使其失灵，该现象符合适应辐射</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．由图可知熊蜂的体长与花冠长度大致呈负相关</w:t>
      </w:r>
    </w:p>
    <w:p w:rsidR="00CE113F" w:rsidRDefault="00C610F8" w:rsidP="00CE113F">
      <w:pPr>
        <w:spacing w:line="216" w:lineRule="auto"/>
        <w:ind w:left="315"/>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．该图产生的原因可能是熊蜂越大，越无法完全进入花冠内吸取花蜜，从而影响传粉</w:t>
      </w:r>
    </w:p>
    <w:p w:rsidR="00CE113F" w:rsidRDefault="00C610F8" w:rsidP="00CE113F">
      <w:pPr>
        <w:spacing w:line="216" w:lineRule="auto"/>
        <w:ind w:left="420" w:hanging="420"/>
        <w:textAlignment w:val="center"/>
        <w:rPr>
          <w:rFonts w:ascii="Times New Roman" w:hAnsi="Times New Roman"/>
          <w:szCs w:val="21"/>
        </w:rPr>
      </w:pPr>
      <w:r>
        <w:rPr>
          <w:rFonts w:ascii="Times New Roman" w:hAnsi="Times New Roman"/>
          <w:szCs w:val="21"/>
        </w:rPr>
        <w:t>10</w:t>
      </w:r>
      <w:r>
        <w:rPr>
          <w:rFonts w:ascii="Times New Roman" w:hAnsi="Times New Roman" w:hint="eastAsia"/>
          <w:szCs w:val="21"/>
        </w:rPr>
        <w:t>．</w:t>
      </w:r>
      <w:r>
        <w:rPr>
          <w:rFonts w:ascii="Times New Roman" w:hAnsi="Times New Roman"/>
          <w:szCs w:val="21"/>
        </w:rPr>
        <w:t>Icodec</w:t>
      </w:r>
      <w:r>
        <w:rPr>
          <w:rFonts w:ascii="Times New Roman" w:hAnsi="Times New Roman" w:hint="eastAsia"/>
          <w:szCs w:val="21"/>
        </w:rPr>
        <w:t>胰岛素是首款超长效胰岛素制剂</w:t>
      </w:r>
      <w:r>
        <w:rPr>
          <w:rFonts w:ascii="Times New Roman" w:hAnsi="Times New Roman" w:hint="eastAsia"/>
          <w:szCs w:val="21"/>
        </w:rPr>
        <w:t>，研究人员改变该药与血清白蛋白（胰岛素的转运体和存储体）和胰岛素受体的亲和力，实现持续稳定地释放胰岛素，降低低血糖风险。</w:t>
      </w:r>
      <w:r>
        <w:rPr>
          <w:rFonts w:ascii="Times New Roman" w:hAnsi="Times New Roman"/>
          <w:szCs w:val="21"/>
        </w:rPr>
        <w:t>Icodec</w:t>
      </w:r>
      <w:r>
        <w:rPr>
          <w:rFonts w:ascii="Times New Roman" w:hAnsi="Times New Roman" w:hint="eastAsia"/>
          <w:szCs w:val="21"/>
        </w:rPr>
        <w:t>胰岛素实现长效的机制是（</w:t>
      </w:r>
      <w:r>
        <w:rPr>
          <w:rFonts w:ascii="Times New Roman" w:hAnsi="Times New Roman"/>
          <w:szCs w:val="21"/>
        </w:rPr>
        <w:t>    </w:t>
      </w:r>
      <w:r>
        <w:rPr>
          <w:rFonts w:ascii="Times New Roman" w:hAnsi="Times New Roman" w:hint="eastAsia"/>
          <w:szCs w:val="21"/>
        </w:rPr>
        <w:t>）</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．与血清白蛋白的亲和力提高，与胰岛素受体的亲和力降低</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．与血清白蛋白的亲和力降低，与胰岛素受体的亲和力提高</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．与血清白蛋白和胰岛素受体的亲和力都提高</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．与血清白蛋白和胰岛素受体的亲和力都降低</w:t>
      </w:r>
    </w:p>
    <w:p w:rsidR="00CE113F" w:rsidRDefault="00C610F8" w:rsidP="00CE113F">
      <w:pPr>
        <w:spacing w:line="216" w:lineRule="auto"/>
        <w:ind w:left="420" w:hanging="420"/>
        <w:textAlignment w:val="center"/>
        <w:rPr>
          <w:rFonts w:ascii="Times New Roman" w:hAnsi="Times New Roman"/>
          <w:szCs w:val="21"/>
        </w:rPr>
      </w:pPr>
      <w:r>
        <w:rPr>
          <w:rFonts w:ascii="Times New Roman" w:hAnsi="Times New Roman"/>
          <w:szCs w:val="21"/>
        </w:rPr>
        <w:t>11</w:t>
      </w:r>
      <w:r>
        <w:rPr>
          <w:rFonts w:ascii="Times New Roman" w:hAnsi="Times New Roman" w:hint="eastAsia"/>
          <w:szCs w:val="21"/>
        </w:rPr>
        <w:t>．植物体内的许多生理过程需要脱落酸（</w:t>
      </w:r>
      <w:r>
        <w:rPr>
          <w:rFonts w:ascii="Times New Roman" w:hAnsi="Times New Roman"/>
          <w:szCs w:val="21"/>
        </w:rPr>
        <w:t>ABA</w:t>
      </w:r>
      <w:r>
        <w:rPr>
          <w:rFonts w:ascii="Times New Roman" w:hAnsi="Times New Roman" w:hint="eastAsia"/>
          <w:szCs w:val="21"/>
        </w:rPr>
        <w:t>）参与调节，其信号转导的部分过程如下图所示，其中</w:t>
      </w:r>
      <w:r>
        <w:rPr>
          <w:rFonts w:ascii="Times New Roman" w:hAnsi="Times New Roman"/>
          <w:szCs w:val="21"/>
        </w:rPr>
        <w:t>PP2C</w:t>
      </w:r>
      <w:r>
        <w:rPr>
          <w:rFonts w:ascii="Times New Roman" w:hAnsi="Times New Roman" w:hint="eastAsia"/>
          <w:szCs w:val="21"/>
        </w:rPr>
        <w:t>、</w:t>
      </w:r>
      <w:r>
        <w:rPr>
          <w:rFonts w:ascii="Times New Roman" w:hAnsi="Times New Roman"/>
          <w:szCs w:val="21"/>
        </w:rPr>
        <w:t>SnRK2</w:t>
      </w:r>
      <w:r>
        <w:rPr>
          <w:rFonts w:ascii="Times New Roman" w:hAnsi="Times New Roman" w:hint="eastAsia"/>
          <w:szCs w:val="21"/>
        </w:rPr>
        <w:t>是植物信号转导过程中重要的酶。下列叙述正确的是（</w:t>
      </w:r>
      <w:r>
        <w:rPr>
          <w:rFonts w:ascii="Times New Roman" w:hAnsi="Times New Roman"/>
          <w:szCs w:val="21"/>
        </w:rPr>
        <w:t>    </w:t>
      </w:r>
      <w:r>
        <w:rPr>
          <w:rFonts w:ascii="Times New Roman" w:hAnsi="Times New Roman" w:hint="eastAsia"/>
          <w:szCs w:val="21"/>
        </w:rPr>
        <w:t>）</w:t>
      </w:r>
    </w:p>
    <w:p w:rsidR="00CE113F" w:rsidRDefault="00C610F8" w:rsidP="00CE113F">
      <w:pPr>
        <w:spacing w:line="216" w:lineRule="auto"/>
        <w:ind w:left="420"/>
        <w:jc w:val="center"/>
        <w:textAlignment w:val="center"/>
        <w:rPr>
          <w:rFonts w:ascii="Times New Roman" w:hAnsi="Times New Roman"/>
          <w:szCs w:val="21"/>
        </w:rPr>
      </w:pPr>
      <w:r>
        <w:rPr>
          <w:rFonts w:ascii="Times New Roman" w:hAnsi="Times New Roman"/>
          <w:noProof/>
          <w:szCs w:val="21"/>
        </w:rPr>
        <w:lastRenderedPageBreak/>
        <w:drawing>
          <wp:inline distT="0" distB="0" distL="0" distR="0">
            <wp:extent cx="3305175" cy="1704975"/>
            <wp:effectExtent l="0" t="0" r="9525" b="9525"/>
            <wp:docPr id="69" name="图片 69" descr="@@@f7fff4b7-16ce-462e-8054-7630cf465d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1" descr="@@@f7fff4b7-16ce-462e-8054-7630cf465d33"/>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3305175" cy="1704975"/>
                    </a:xfrm>
                    <a:prstGeom prst="rect">
                      <a:avLst/>
                    </a:prstGeom>
                    <a:noFill/>
                    <a:ln>
                      <a:noFill/>
                    </a:ln>
                  </pic:spPr>
                </pic:pic>
              </a:graphicData>
            </a:graphic>
          </wp:inline>
        </w:drawing>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w:t>
      </w:r>
      <w:r>
        <w:rPr>
          <w:rFonts w:ascii="Times New Roman" w:hAnsi="Times New Roman"/>
          <w:szCs w:val="21"/>
        </w:rPr>
        <w:t>ABA</w:t>
      </w:r>
      <w:r>
        <w:rPr>
          <w:rFonts w:ascii="Times New Roman" w:hAnsi="Times New Roman" w:hint="eastAsia"/>
          <w:szCs w:val="21"/>
        </w:rPr>
        <w:t>的作用是促进植物在不利环境下的快速生长</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w:t>
      </w:r>
      <w:r>
        <w:rPr>
          <w:rFonts w:ascii="Times New Roman" w:hAnsi="Times New Roman"/>
          <w:szCs w:val="21"/>
        </w:rPr>
        <w:t>ABA</w:t>
      </w:r>
      <w:r>
        <w:rPr>
          <w:rFonts w:ascii="Times New Roman" w:hAnsi="Times New Roman" w:hint="eastAsia"/>
          <w:szCs w:val="21"/>
        </w:rPr>
        <w:t>通过与受体结合参与细胞结构的组成，从而起到调节作用</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w:t>
      </w:r>
      <w:r>
        <w:rPr>
          <w:rFonts w:ascii="Times New Roman" w:hAnsi="Times New Roman"/>
          <w:szCs w:val="21"/>
        </w:rPr>
        <w:t>PP2C</w:t>
      </w:r>
      <w:r>
        <w:rPr>
          <w:rFonts w:ascii="Times New Roman" w:hAnsi="Times New Roman" w:hint="eastAsia"/>
          <w:szCs w:val="21"/>
        </w:rPr>
        <w:t>中存在着直接与</w:t>
      </w:r>
      <w:r>
        <w:rPr>
          <w:rFonts w:ascii="Times New Roman" w:hAnsi="Times New Roman"/>
          <w:szCs w:val="21"/>
        </w:rPr>
        <w:t>ABA</w:t>
      </w:r>
      <w:r>
        <w:rPr>
          <w:rFonts w:ascii="Times New Roman" w:hAnsi="Times New Roman" w:hint="eastAsia"/>
          <w:szCs w:val="21"/>
        </w:rPr>
        <w:t>和</w:t>
      </w:r>
      <w:r>
        <w:rPr>
          <w:rFonts w:ascii="Times New Roman" w:hAnsi="Times New Roman"/>
          <w:szCs w:val="21"/>
        </w:rPr>
        <w:t>SnRK2</w:t>
      </w:r>
      <w:r>
        <w:rPr>
          <w:rFonts w:ascii="Times New Roman" w:hAnsi="Times New Roman" w:hint="eastAsia"/>
          <w:szCs w:val="21"/>
        </w:rPr>
        <w:t>结合的位点</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w:t>
      </w:r>
      <w:r>
        <w:rPr>
          <w:rFonts w:ascii="Times New Roman" w:hAnsi="Times New Roman"/>
          <w:szCs w:val="21"/>
        </w:rPr>
        <w:t>SnRK2</w:t>
      </w:r>
      <w:r>
        <w:rPr>
          <w:rFonts w:ascii="Times New Roman" w:hAnsi="Times New Roman" w:hint="eastAsia"/>
          <w:szCs w:val="21"/>
        </w:rPr>
        <w:t>磷酸化后被激活，促进下游相应基因的表达</w:t>
      </w:r>
    </w:p>
    <w:p w:rsidR="00CE113F" w:rsidRDefault="00C610F8" w:rsidP="00CE113F">
      <w:pPr>
        <w:spacing w:line="216" w:lineRule="auto"/>
        <w:ind w:left="420" w:hanging="420"/>
        <w:textAlignment w:val="center"/>
        <w:rPr>
          <w:rFonts w:ascii="Times New Roman" w:hAnsi="Times New Roman"/>
          <w:szCs w:val="21"/>
        </w:rPr>
      </w:pPr>
      <w:r>
        <w:rPr>
          <w:rFonts w:ascii="Times New Roman" w:hAnsi="Times New Roman"/>
          <w:szCs w:val="21"/>
        </w:rPr>
        <w:t>12</w:t>
      </w:r>
      <w:r>
        <w:rPr>
          <w:rFonts w:ascii="Times New Roman" w:hAnsi="Times New Roman" w:hint="eastAsia"/>
          <w:szCs w:val="21"/>
        </w:rPr>
        <w:t>．如图</w:t>
      </w:r>
      <w:r>
        <w:rPr>
          <w:rFonts w:ascii="Times New Roman" w:hAnsi="Times New Roman"/>
          <w:szCs w:val="21"/>
        </w:rPr>
        <w:t>1</w:t>
      </w:r>
      <w:r>
        <w:rPr>
          <w:rFonts w:ascii="Times New Roman" w:hAnsi="Times New Roman" w:hint="eastAsia"/>
          <w:szCs w:val="21"/>
        </w:rPr>
        <w:t>表示种群数量变化可能的四种模型，图</w:t>
      </w:r>
      <w:r>
        <w:rPr>
          <w:rFonts w:ascii="Times New Roman" w:hAnsi="Times New Roman"/>
          <w:szCs w:val="21"/>
        </w:rPr>
        <w:t>2</w:t>
      </w:r>
      <w:r>
        <w:rPr>
          <w:rFonts w:ascii="Times New Roman" w:hAnsi="Times New Roman" w:hint="eastAsia"/>
          <w:szCs w:val="21"/>
        </w:rPr>
        <w:t>表示</w:t>
      </w:r>
      <w:r>
        <w:rPr>
          <w:rFonts w:ascii="宋体" w:hAnsi="宋体" w:cs="宋体" w:hint="eastAsia"/>
          <w:szCs w:val="21"/>
        </w:rPr>
        <w:t>①</w:t>
      </w:r>
      <w:r>
        <w:rPr>
          <w:rFonts w:ascii="Times New Roman" w:hAnsi="Times New Roman" w:hint="eastAsia"/>
          <w:szCs w:val="21"/>
        </w:rPr>
        <w:t>种群和</w:t>
      </w:r>
      <w:r>
        <w:rPr>
          <w:rFonts w:ascii="宋体" w:hAnsi="宋体" w:cs="宋体" w:hint="eastAsia"/>
          <w:szCs w:val="21"/>
        </w:rPr>
        <w:t>②</w:t>
      </w:r>
      <w:r>
        <w:rPr>
          <w:rFonts w:ascii="Times New Roman" w:hAnsi="Times New Roman" w:hint="eastAsia"/>
          <w:szCs w:val="21"/>
        </w:rPr>
        <w:t>种群的数量变化，其中</w:t>
      </w:r>
      <w:r>
        <w:rPr>
          <w:rFonts w:ascii="Times New Roman" w:hAnsi="Times New Roman"/>
          <w:szCs w:val="21"/>
        </w:rPr>
        <w:t>λ</w:t>
      </w:r>
      <w:r>
        <w:rPr>
          <w:rFonts w:ascii="Times New Roman" w:hAnsi="Times New Roman" w:hint="eastAsia"/>
          <w:szCs w:val="21"/>
        </w:rPr>
        <w:t>表示某种群后一年的数量是前一年数量的倍数。下列说法错误的是（</w:t>
      </w:r>
      <w:r>
        <w:rPr>
          <w:rFonts w:ascii="Times New Roman" w:hAnsi="Times New Roman"/>
          <w:szCs w:val="21"/>
        </w:rPr>
        <w:t>    </w:t>
      </w:r>
      <w:r>
        <w:rPr>
          <w:rFonts w:ascii="Times New Roman" w:hAnsi="Times New Roman" w:hint="eastAsia"/>
          <w:szCs w:val="21"/>
        </w:rPr>
        <w:t>）</w:t>
      </w:r>
    </w:p>
    <w:p w:rsidR="00CE113F" w:rsidRDefault="00C610F8"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5276850" cy="175260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0"/>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5276850" cy="1752600"/>
                    </a:xfrm>
                    <a:prstGeom prst="rect">
                      <a:avLst/>
                    </a:prstGeom>
                    <a:noFill/>
                    <a:ln>
                      <a:noFill/>
                    </a:ln>
                  </pic:spPr>
                </pic:pic>
              </a:graphicData>
            </a:graphic>
          </wp:inline>
        </w:drawing>
      </w:r>
      <w:r>
        <w:rPr>
          <w:rFonts w:ascii="Times New Roman" w:hAnsi="Times New Roman"/>
          <w:szCs w:val="21"/>
        </w:rPr>
        <w:t>  </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．图</w:t>
      </w:r>
      <w:r>
        <w:rPr>
          <w:rFonts w:ascii="Times New Roman" w:hAnsi="Times New Roman"/>
          <w:szCs w:val="21"/>
        </w:rPr>
        <w:t>4</w:t>
      </w:r>
      <w:r>
        <w:rPr>
          <w:rFonts w:ascii="Times New Roman" w:hAnsi="Times New Roman" w:hint="eastAsia"/>
          <w:szCs w:val="21"/>
        </w:rPr>
        <w:t>中阴影部分表示的是因环境阻力在生存斗争中所淘汰的个体数</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．若不更换培养液，则培养液中酵母菌种群数量变化与图</w:t>
      </w:r>
      <w:r>
        <w:rPr>
          <w:rFonts w:ascii="Times New Roman" w:hAnsi="Times New Roman"/>
          <w:szCs w:val="21"/>
        </w:rPr>
        <w:t>4</w:t>
      </w:r>
      <w:r>
        <w:rPr>
          <w:rFonts w:ascii="Times New Roman" w:hAnsi="Times New Roman" w:hint="eastAsia"/>
          <w:szCs w:val="21"/>
        </w:rPr>
        <w:t>中曲线</w:t>
      </w:r>
      <w:r>
        <w:rPr>
          <w:rFonts w:ascii="Times New Roman" w:hAnsi="Times New Roman"/>
          <w:szCs w:val="21"/>
        </w:rPr>
        <w:t>Ⅲ</w:t>
      </w:r>
      <w:r>
        <w:rPr>
          <w:rFonts w:ascii="Times New Roman" w:hAnsi="Times New Roman" w:hint="eastAsia"/>
          <w:szCs w:val="21"/>
        </w:rPr>
        <w:t>最相似</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．图</w:t>
      </w:r>
      <w:r>
        <w:rPr>
          <w:rFonts w:ascii="Times New Roman" w:hAnsi="Times New Roman"/>
          <w:szCs w:val="21"/>
        </w:rPr>
        <w:t>5</w:t>
      </w:r>
      <w:r>
        <w:rPr>
          <w:rFonts w:ascii="Times New Roman" w:hAnsi="Times New Roman" w:hint="eastAsia"/>
          <w:szCs w:val="21"/>
        </w:rPr>
        <w:t>中</w:t>
      </w:r>
      <w:r>
        <w:rPr>
          <w:rFonts w:ascii="宋体" w:hAnsi="宋体" w:cs="宋体" w:hint="eastAsia"/>
          <w:szCs w:val="21"/>
        </w:rPr>
        <w:t>①</w:t>
      </w:r>
      <w:r>
        <w:rPr>
          <w:rFonts w:ascii="Times New Roman" w:hAnsi="Times New Roman" w:hint="eastAsia"/>
          <w:szCs w:val="21"/>
        </w:rPr>
        <w:t>种群</w:t>
      </w:r>
      <w:r>
        <w:rPr>
          <w:rFonts w:ascii="Times New Roman" w:hAnsi="Times New Roman"/>
          <w:szCs w:val="21"/>
        </w:rPr>
        <w:t>t</w:t>
      </w:r>
      <w:r>
        <w:rPr>
          <w:rFonts w:ascii="Times New Roman" w:hAnsi="Times New Roman"/>
          <w:szCs w:val="21"/>
          <w:vertAlign w:val="subscript"/>
        </w:rPr>
        <w:t>3</w:t>
      </w:r>
      <w:r>
        <w:rPr>
          <w:rFonts w:ascii="Times New Roman" w:hAnsi="Times New Roman" w:hint="eastAsia"/>
          <w:szCs w:val="21"/>
        </w:rPr>
        <w:t>时种群数量为</w:t>
      </w:r>
      <w:r>
        <w:rPr>
          <w:rFonts w:ascii="Times New Roman" w:hAnsi="Times New Roman"/>
          <w:szCs w:val="21"/>
        </w:rPr>
        <w:t>500</w:t>
      </w:r>
      <w:r>
        <w:rPr>
          <w:rFonts w:ascii="Times New Roman" w:hAnsi="Times New Roman" w:hint="eastAsia"/>
          <w:szCs w:val="21"/>
        </w:rPr>
        <w:t>只，则理论上</w:t>
      </w:r>
      <w:r>
        <w:rPr>
          <w:rFonts w:ascii="宋体" w:hAnsi="宋体" w:cs="宋体" w:hint="eastAsia"/>
          <w:szCs w:val="21"/>
        </w:rPr>
        <w:t>①</w:t>
      </w:r>
      <w:r>
        <w:rPr>
          <w:rFonts w:ascii="Times New Roman" w:hAnsi="Times New Roman" w:hint="eastAsia"/>
          <w:szCs w:val="21"/>
        </w:rPr>
        <w:t>种群的环境容纳量可能为</w:t>
      </w:r>
      <w:r>
        <w:rPr>
          <w:rFonts w:ascii="Times New Roman" w:hAnsi="Times New Roman"/>
          <w:szCs w:val="21"/>
        </w:rPr>
        <w:t>1000</w:t>
      </w:r>
      <w:r>
        <w:rPr>
          <w:rFonts w:ascii="Times New Roman" w:hAnsi="Times New Roman" w:hint="eastAsia"/>
          <w:szCs w:val="21"/>
        </w:rPr>
        <w:t>只</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w:t>
      </w:r>
      <w:r>
        <w:rPr>
          <w:rFonts w:ascii="Times New Roman" w:hAnsi="Times New Roman"/>
          <w:szCs w:val="21"/>
        </w:rPr>
        <w:t>t</w:t>
      </w:r>
      <w:r>
        <w:rPr>
          <w:rFonts w:ascii="Times New Roman" w:hAnsi="Times New Roman"/>
          <w:szCs w:val="21"/>
          <w:vertAlign w:val="subscript"/>
        </w:rPr>
        <w:t>3</w:t>
      </w:r>
      <w:r>
        <w:rPr>
          <w:rFonts w:ascii="Times New Roman" w:hAnsi="Times New Roman" w:hint="eastAsia"/>
          <w:szCs w:val="21"/>
        </w:rPr>
        <w:t>～</w:t>
      </w:r>
      <w:r>
        <w:rPr>
          <w:rFonts w:ascii="Times New Roman" w:hAnsi="Times New Roman"/>
          <w:szCs w:val="21"/>
        </w:rPr>
        <w:t>t</w:t>
      </w:r>
      <w:r>
        <w:rPr>
          <w:rFonts w:ascii="Times New Roman" w:hAnsi="Times New Roman"/>
          <w:szCs w:val="21"/>
          <w:vertAlign w:val="subscript"/>
        </w:rPr>
        <w:t>4</w:t>
      </w:r>
      <w:r>
        <w:rPr>
          <w:rFonts w:ascii="Times New Roman" w:hAnsi="Times New Roman" w:hint="eastAsia"/>
          <w:szCs w:val="21"/>
        </w:rPr>
        <w:t>时间段内，</w:t>
      </w:r>
      <w:r>
        <w:rPr>
          <w:rFonts w:ascii="宋体" w:hAnsi="宋体" w:cs="宋体" w:hint="eastAsia"/>
          <w:szCs w:val="21"/>
        </w:rPr>
        <w:t>①</w:t>
      </w:r>
      <w:r>
        <w:rPr>
          <w:rFonts w:ascii="Times New Roman" w:hAnsi="Times New Roman" w:hint="eastAsia"/>
          <w:szCs w:val="21"/>
        </w:rPr>
        <w:t>种群数量减少，</w:t>
      </w:r>
      <w:r>
        <w:rPr>
          <w:rFonts w:ascii="宋体" w:hAnsi="宋体" w:cs="宋体" w:hint="eastAsia"/>
          <w:szCs w:val="21"/>
        </w:rPr>
        <w:t>②</w:t>
      </w:r>
      <w:r>
        <w:rPr>
          <w:rFonts w:ascii="Times New Roman" w:hAnsi="Times New Roman" w:hint="eastAsia"/>
          <w:szCs w:val="21"/>
        </w:rPr>
        <w:t>种群数量增大</w:t>
      </w:r>
    </w:p>
    <w:p w:rsidR="00CE113F" w:rsidRDefault="00C610F8" w:rsidP="00CE113F">
      <w:pPr>
        <w:spacing w:line="216" w:lineRule="auto"/>
        <w:ind w:left="420" w:hanging="420"/>
        <w:textAlignment w:val="center"/>
        <w:rPr>
          <w:rFonts w:ascii="Times New Roman" w:hAnsi="Times New Roman"/>
          <w:szCs w:val="21"/>
        </w:rPr>
      </w:pPr>
      <w:r>
        <w:rPr>
          <w:rFonts w:ascii="Times New Roman" w:hAnsi="Times New Roman"/>
          <w:szCs w:val="21"/>
        </w:rPr>
        <w:t>13</w:t>
      </w:r>
      <w:r>
        <w:rPr>
          <w:rFonts w:ascii="Times New Roman" w:hAnsi="Times New Roman" w:hint="eastAsia"/>
          <w:szCs w:val="21"/>
        </w:rPr>
        <w:t>．为研究能量流经生态系统的食物链时，每一级的能量变化和能量转移效率，美国生态学家林德曼对赛达伯格湖的能量流动进行了定量分析，所得数据如下图所示。下列相关叙述正确的是（</w:t>
      </w:r>
      <w:r>
        <w:rPr>
          <w:rFonts w:ascii="Times New Roman" w:hAnsi="Times New Roman"/>
          <w:szCs w:val="21"/>
        </w:rPr>
        <w:t>    </w:t>
      </w:r>
      <w:r>
        <w:rPr>
          <w:rFonts w:ascii="Times New Roman" w:hAnsi="Times New Roman" w:hint="eastAsia"/>
          <w:szCs w:val="21"/>
        </w:rPr>
        <w:t>）</w:t>
      </w:r>
    </w:p>
    <w:p w:rsidR="00CE113F" w:rsidRDefault="00C610F8"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4048125" cy="2343150"/>
            <wp:effectExtent l="0" t="0" r="9525" b="0"/>
            <wp:docPr id="67" name="图片 67" descr="@@@0d004592-70ed-4e59-8ce3-b46871955fa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9" descr="@@@0d004592-70ed-4e59-8ce3-b46871955fa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048125" cy="2343150"/>
                    </a:xfrm>
                    <a:prstGeom prst="rect">
                      <a:avLst/>
                    </a:prstGeom>
                    <a:noFill/>
                    <a:ln>
                      <a:noFill/>
                    </a:ln>
                  </pic:spPr>
                </pic:pic>
              </a:graphicData>
            </a:graphic>
          </wp:inline>
        </w:drawing>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．流经该生态系统的总能量是图中所有生物体内的能量之和</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．用于肉食性动物生长、发育和繁殖等生命活动的能量是</w:t>
      </w:r>
      <w:r>
        <w:rPr>
          <w:rFonts w:ascii="Times New Roman" w:hAnsi="Times New Roman"/>
          <w:szCs w:val="21"/>
        </w:rPr>
        <w:t>5.1J/</w:t>
      </w:r>
      <w:r>
        <w:rPr>
          <w:rFonts w:ascii="Times New Roman" w:hAnsi="Times New Roman" w:hint="eastAsia"/>
          <w:szCs w:val="21"/>
        </w:rPr>
        <w:t>（</w:t>
      </w:r>
      <w:r>
        <w:rPr>
          <w:rFonts w:ascii="Times New Roman" w:hAnsi="Times New Roman"/>
          <w:szCs w:val="21"/>
        </w:rPr>
        <w:t>cm</w:t>
      </w:r>
      <w:r>
        <w:rPr>
          <w:rFonts w:ascii="Times New Roman" w:hAnsi="Times New Roman"/>
          <w:szCs w:val="21"/>
          <w:vertAlign w:val="superscript"/>
        </w:rPr>
        <w:t>2</w:t>
      </w:r>
      <w:r>
        <w:rPr>
          <w:rFonts w:ascii="Times New Roman" w:hAnsi="Times New Roman"/>
          <w:szCs w:val="21"/>
        </w:rPr>
        <w:t>·a</w:t>
      </w:r>
      <w:r>
        <w:rPr>
          <w:rFonts w:ascii="Times New Roman" w:hAnsi="Times New Roman" w:hint="eastAsia"/>
          <w:szCs w:val="21"/>
        </w:rPr>
        <w:t>）</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．该生态系统中的生物种类较少，只含有一条食物链</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．因大部分能量未利用，所以无法体现能量流动逐级递减的特点</w:t>
      </w:r>
    </w:p>
    <w:p w:rsidR="00CE113F" w:rsidRDefault="00C610F8" w:rsidP="00CE113F">
      <w:pPr>
        <w:spacing w:line="216" w:lineRule="auto"/>
        <w:ind w:left="420" w:hanging="420"/>
        <w:textAlignment w:val="center"/>
        <w:rPr>
          <w:rFonts w:ascii="Times New Roman" w:hAnsi="Times New Roman"/>
          <w:szCs w:val="21"/>
        </w:rPr>
      </w:pPr>
      <w:r>
        <w:rPr>
          <w:rFonts w:ascii="Times New Roman" w:hAnsi="Times New Roman"/>
          <w:szCs w:val="21"/>
        </w:rPr>
        <w:lastRenderedPageBreak/>
        <w:t>14</w:t>
      </w:r>
      <w:r>
        <w:rPr>
          <w:rFonts w:ascii="Times New Roman" w:hAnsi="Times New Roman" w:hint="eastAsia"/>
          <w:szCs w:val="21"/>
        </w:rPr>
        <w:t>．洋葱是生物学实验的好材料，下列关于洋葱的系列实验叙述错误的是（　　）</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．可选择洋葱的鳞片叶细胞观察细胞中叶绿体和细胞质的流动</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．观察洋葱根尖分生区细胞的有丝分裂时需用到酒精和盐酸</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．洋葱鳞片叶外表皮可作为观察植物细胞质壁分离与复原的实验材料</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．可用无水乙醇提取洋葱管状叶中的光合色素，用层析液分离光合色素</w:t>
      </w:r>
    </w:p>
    <w:p w:rsidR="00CE113F" w:rsidRDefault="00C610F8" w:rsidP="00CE113F">
      <w:pPr>
        <w:spacing w:line="216" w:lineRule="auto"/>
        <w:ind w:left="420" w:hanging="420"/>
        <w:textAlignment w:val="center"/>
        <w:rPr>
          <w:rFonts w:ascii="Times New Roman" w:hAnsi="Times New Roman"/>
          <w:szCs w:val="21"/>
        </w:rPr>
      </w:pPr>
      <w:r>
        <w:rPr>
          <w:rFonts w:ascii="Times New Roman" w:hAnsi="Times New Roman"/>
          <w:szCs w:val="21"/>
        </w:rPr>
        <w:t>15</w:t>
      </w:r>
      <w:r>
        <w:rPr>
          <w:rFonts w:ascii="Times New Roman" w:hAnsi="Times New Roman" w:hint="eastAsia"/>
          <w:szCs w:val="21"/>
        </w:rPr>
        <w:t>．尿素是一种重要的农业肥料，经细菌分解后能更好地被植</w:t>
      </w:r>
      <w:r>
        <w:rPr>
          <w:rFonts w:ascii="Times New Roman" w:hAnsi="Times New Roman" w:hint="eastAsia"/>
          <w:szCs w:val="21"/>
        </w:rPr>
        <w:t>物利用。某生物兴趣小组开展</w:t>
      </w:r>
      <w:r>
        <w:rPr>
          <w:rFonts w:ascii="Times New Roman" w:hAnsi="Times New Roman"/>
          <w:szCs w:val="21"/>
        </w:rPr>
        <w:t>“</w:t>
      </w:r>
      <w:r>
        <w:rPr>
          <w:rFonts w:ascii="Times New Roman" w:hAnsi="Times New Roman" w:hint="eastAsia"/>
          <w:szCs w:val="21"/>
        </w:rPr>
        <w:t>土壤中分解尿素的细菌分离与计数</w:t>
      </w:r>
      <w:r>
        <w:rPr>
          <w:rFonts w:ascii="Times New Roman" w:hAnsi="Times New Roman"/>
          <w:szCs w:val="21"/>
        </w:rPr>
        <w:t>”</w:t>
      </w:r>
      <w:r>
        <w:rPr>
          <w:rFonts w:ascii="Times New Roman" w:hAnsi="Times New Roman" w:hint="eastAsia"/>
          <w:szCs w:val="21"/>
        </w:rPr>
        <w:t>的实验的具体操作流程如下图所示。下列相关叙述错误的是（</w:t>
      </w:r>
      <w:r>
        <w:rPr>
          <w:rFonts w:ascii="Times New Roman" w:hAnsi="Times New Roman"/>
          <w:szCs w:val="21"/>
        </w:rPr>
        <w:t>    </w:t>
      </w:r>
      <w:r>
        <w:rPr>
          <w:rFonts w:ascii="Times New Roman" w:hAnsi="Times New Roman" w:hint="eastAsia"/>
          <w:szCs w:val="21"/>
        </w:rPr>
        <w:t>）</w:t>
      </w:r>
    </w:p>
    <w:p w:rsidR="00CE113F" w:rsidRDefault="00C610F8"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4824000" cy="1512000"/>
            <wp:effectExtent l="0" t="0" r="0" b="0"/>
            <wp:docPr id="66" name="图片 66" descr="@@@bbe2c388-ff1b-45a3-b92c-a308f3eda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8" descr="@@@bbe2c388-ff1b-45a3-b92c-a308f3eda244"/>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4824000" cy="1512000"/>
                    </a:xfrm>
                    <a:prstGeom prst="rect">
                      <a:avLst/>
                    </a:prstGeom>
                    <a:noFill/>
                    <a:ln>
                      <a:noFill/>
                    </a:ln>
                  </pic:spPr>
                </pic:pic>
              </a:graphicData>
            </a:graphic>
          </wp:inline>
        </w:drawing>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．分解尿素的细菌能合成脲酶，脲酶能将尿素分解成</w:t>
      </w:r>
      <w:r>
        <w:rPr>
          <w:rFonts w:ascii="Times New Roman" w:hAnsi="Times New Roman"/>
          <w:szCs w:val="21"/>
        </w:rPr>
        <w:t>NH₃</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．振荡可使土样中的微生物均匀分布在无菌水中</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．稀释涂布平板法既能分离微生物，也能统计样品中活菌的数目</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．图中纯化培养得到的微生物均具有分解尿素的能力</w:t>
      </w:r>
    </w:p>
    <w:p w:rsidR="00CE113F" w:rsidRDefault="00C610F8" w:rsidP="00CE113F">
      <w:pPr>
        <w:spacing w:line="216" w:lineRule="auto"/>
        <w:ind w:left="420" w:hanging="420"/>
        <w:textAlignment w:val="center"/>
        <w:rPr>
          <w:rFonts w:ascii="Times New Roman" w:hAnsi="Times New Roman"/>
          <w:szCs w:val="21"/>
        </w:rPr>
      </w:pPr>
      <w:r>
        <w:rPr>
          <w:rFonts w:ascii="Times New Roman" w:hAnsi="Times New Roman"/>
          <w:szCs w:val="21"/>
        </w:rPr>
        <w:t>16</w:t>
      </w:r>
      <w:r>
        <w:rPr>
          <w:rFonts w:ascii="Times New Roman" w:hAnsi="Times New Roman" w:hint="eastAsia"/>
          <w:szCs w:val="21"/>
        </w:rPr>
        <w:t>．由于肝脏器官的短缺，肝细胞移植被作为肝移植的替代策略。用海藻酸盐微胶囊包裹可增殖人肝细胞获得类器官（</w:t>
      </w:r>
      <w:r>
        <w:rPr>
          <w:rFonts w:ascii="Times New Roman" w:hAnsi="Times New Roman"/>
          <w:szCs w:val="21"/>
        </w:rPr>
        <w:t>eLO</w:t>
      </w:r>
      <w:r>
        <w:rPr>
          <w:rFonts w:ascii="Times New Roman" w:hAnsi="Times New Roman" w:hint="eastAsia"/>
          <w:szCs w:val="21"/>
        </w:rPr>
        <w:t>），并用于移植是治疗肝衰竭的一种有前途的策略。下列叙述错误的是（　　）</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A</w:t>
      </w:r>
      <w:r>
        <w:rPr>
          <w:rFonts w:ascii="Times New Roman" w:hAnsi="Times New Roman" w:hint="eastAsia"/>
          <w:szCs w:val="21"/>
        </w:rPr>
        <w:t>．供体肝组织需先用胰蛋白酶将其分散，再进行原代培养</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B</w:t>
      </w:r>
      <w:r>
        <w:rPr>
          <w:rFonts w:ascii="Times New Roman" w:hAnsi="Times New Roman" w:hint="eastAsia"/>
          <w:szCs w:val="21"/>
        </w:rPr>
        <w:t>．开放式培养肝细胞，有利于细胞代谢产生</w:t>
      </w:r>
      <w:r>
        <w:rPr>
          <w:rFonts w:ascii="Times New Roman" w:hAnsi="Times New Roman"/>
          <w:szCs w:val="21"/>
        </w:rPr>
        <w:t>CO</w:t>
      </w:r>
      <w:r>
        <w:rPr>
          <w:rFonts w:ascii="Times New Roman" w:hAnsi="Times New Roman"/>
          <w:szCs w:val="21"/>
          <w:vertAlign w:val="subscript"/>
        </w:rPr>
        <w:t>2</w:t>
      </w:r>
      <w:r>
        <w:rPr>
          <w:rFonts w:ascii="Times New Roman" w:hAnsi="Times New Roman" w:hint="eastAsia"/>
          <w:szCs w:val="21"/>
        </w:rPr>
        <w:t>及时溢出</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C</w:t>
      </w:r>
      <w:r>
        <w:rPr>
          <w:rFonts w:ascii="Times New Roman" w:hAnsi="Times New Roman" w:hint="eastAsia"/>
          <w:szCs w:val="21"/>
        </w:rPr>
        <w:t>．异体移植细胞会发生免疫排斥，用海藻酸盐包裹有利于形成免疫保护屏障</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D</w:t>
      </w:r>
      <w:r>
        <w:rPr>
          <w:rFonts w:ascii="Times New Roman" w:hAnsi="Times New Roman" w:hint="eastAsia"/>
          <w:szCs w:val="21"/>
        </w:rPr>
        <w:t>．若</w:t>
      </w:r>
      <w:r>
        <w:rPr>
          <w:rFonts w:ascii="Times New Roman" w:hAnsi="Times New Roman"/>
          <w:szCs w:val="21"/>
        </w:rPr>
        <w:t>eLO</w:t>
      </w:r>
      <w:r>
        <w:rPr>
          <w:rFonts w:ascii="Times New Roman" w:hAnsi="Times New Roman" w:hint="eastAsia"/>
          <w:szCs w:val="21"/>
        </w:rPr>
        <w:t>与空微囊治疗组的效果相当，可证明微胶囊包裹不影响肝细胞功能</w:t>
      </w:r>
    </w:p>
    <w:p w:rsidR="00CA3265" w:rsidRDefault="00C610F8" w:rsidP="00CE113F">
      <w:pPr>
        <w:overflowPunct w:val="0"/>
        <w:adjustRightInd w:val="0"/>
        <w:spacing w:line="216" w:lineRule="auto"/>
        <w:textAlignment w:val="center"/>
        <w:rPr>
          <w:rFonts w:ascii="Times New Roman" w:hAnsi="Times New Roman"/>
          <w:b/>
          <w:szCs w:val="21"/>
        </w:rPr>
      </w:pPr>
      <w:r>
        <w:rPr>
          <w:rFonts w:ascii="Times New Roman" w:hAnsi="Times New Roman"/>
          <w:b/>
          <w:szCs w:val="21"/>
        </w:rPr>
        <w:t>二、非选择题：共</w:t>
      </w:r>
      <w:r>
        <w:rPr>
          <w:rFonts w:ascii="Times New Roman" w:hAnsi="Times New Roman"/>
          <w:b/>
          <w:szCs w:val="21"/>
        </w:rPr>
        <w:t>5</w:t>
      </w:r>
      <w:r>
        <w:rPr>
          <w:rFonts w:ascii="Times New Roman" w:hAnsi="Times New Roman"/>
          <w:b/>
          <w:szCs w:val="21"/>
        </w:rPr>
        <w:t>题，共</w:t>
      </w:r>
      <w:r>
        <w:rPr>
          <w:rFonts w:ascii="Times New Roman" w:hAnsi="Times New Roman"/>
          <w:b/>
          <w:szCs w:val="21"/>
        </w:rPr>
        <w:t>5</w:t>
      </w:r>
      <w:r>
        <w:rPr>
          <w:rFonts w:ascii="Times New Roman" w:hAnsi="Times New Roman" w:hint="eastAsia"/>
          <w:b/>
          <w:szCs w:val="21"/>
        </w:rPr>
        <w:t>2</w:t>
      </w:r>
      <w:r>
        <w:rPr>
          <w:rFonts w:ascii="Times New Roman" w:hAnsi="Times New Roman"/>
          <w:b/>
          <w:szCs w:val="21"/>
        </w:rPr>
        <w:t>分。</w:t>
      </w:r>
    </w:p>
    <w:p w:rsidR="00CE113F" w:rsidRDefault="00C610F8" w:rsidP="00CE113F">
      <w:pPr>
        <w:spacing w:line="216" w:lineRule="auto"/>
        <w:ind w:left="420" w:hanging="420"/>
        <w:textAlignment w:val="center"/>
        <w:rPr>
          <w:rFonts w:ascii="Times New Roman" w:hAnsi="Times New Roman"/>
          <w:szCs w:val="21"/>
        </w:rPr>
      </w:pPr>
      <w:r>
        <w:rPr>
          <w:rFonts w:ascii="Times New Roman" w:hAnsi="Times New Roman"/>
          <w:szCs w:val="21"/>
        </w:rPr>
        <w:t>17</w:t>
      </w:r>
      <w:r>
        <w:rPr>
          <w:rFonts w:ascii="Times New Roman" w:hAnsi="Times New Roman" w:hint="eastAsia"/>
          <w:szCs w:val="21"/>
        </w:rPr>
        <w:t>．淀粉和蔗糖是光合作用的两种主要终产物，马铃薯下侧叶片合成的有机物主要运向块茎储存，红薯叶片合成的有机物主要运向块根储存。如图是马铃薯和红薯光合作用产物的形成及运输示意图。分析回答下列问题：</w:t>
      </w:r>
    </w:p>
    <w:p w:rsidR="00CE113F" w:rsidRDefault="00C610F8"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4819650" cy="3171825"/>
            <wp:effectExtent l="0" t="0" r="0" b="9525"/>
            <wp:docPr id="79" name="图片 79" descr="@@@2b22a49e-372b-478f-8f5d-c7927085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 descr="@@@2b22a49e-372b-478f-8f5d-c79270850105"/>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4819650" cy="3171825"/>
                    </a:xfrm>
                    <a:prstGeom prst="rect">
                      <a:avLst/>
                    </a:prstGeom>
                    <a:noFill/>
                    <a:ln>
                      <a:noFill/>
                    </a:ln>
                  </pic:spPr>
                </pic:pic>
              </a:graphicData>
            </a:graphic>
          </wp:inline>
        </w:drawing>
      </w:r>
    </w:p>
    <w:p w:rsidR="00CE113F" w:rsidRDefault="00C610F8" w:rsidP="00191031">
      <w:pPr>
        <w:spacing w:line="276" w:lineRule="auto"/>
        <w:ind w:left="420"/>
        <w:textAlignment w:val="center"/>
        <w:rPr>
          <w:rFonts w:ascii="Times New Roman" w:hAnsi="Times New Roman"/>
          <w:szCs w:val="21"/>
        </w:rPr>
      </w:pPr>
      <w:r>
        <w:rPr>
          <w:rFonts w:ascii="Times New Roman" w:hAnsi="Times New Roman"/>
          <w:szCs w:val="21"/>
        </w:rPr>
        <w:lastRenderedPageBreak/>
        <w:t>(1)</w:t>
      </w:r>
      <w:r>
        <w:rPr>
          <w:rFonts w:ascii="Times New Roman" w:hAnsi="Times New Roman" w:hint="eastAsia"/>
          <w:szCs w:val="21"/>
        </w:rPr>
        <w:t>分析图可知，叶肉细胞中磷酸丙糖合成的具体场所是</w:t>
      </w:r>
      <w:r>
        <w:rPr>
          <w:rFonts w:ascii="Times New Roman" w:hAnsi="Times New Roman"/>
          <w:szCs w:val="21"/>
          <w:u w:val="single"/>
        </w:rPr>
        <w:t xml:space="preserve">    </w:t>
      </w:r>
      <w:r>
        <w:rPr>
          <w:rFonts w:ascii="Times New Roman" w:hAnsi="Times New Roman" w:hint="eastAsia"/>
          <w:szCs w:val="21"/>
        </w:rPr>
        <w:t>。在卡尔文循环，生成核酮糖</w:t>
      </w:r>
      <w:r>
        <w:rPr>
          <w:rFonts w:ascii="Times New Roman" w:hAnsi="Times New Roman"/>
          <w:szCs w:val="21"/>
        </w:rPr>
        <w:t>-1</w:t>
      </w:r>
      <w:r>
        <w:rPr>
          <w:rFonts w:ascii="Times New Roman" w:hAnsi="Times New Roman" w:hint="eastAsia"/>
          <w:szCs w:val="21"/>
        </w:rPr>
        <w:t>，</w:t>
      </w:r>
      <w:r>
        <w:rPr>
          <w:rFonts w:ascii="Times New Roman" w:hAnsi="Times New Roman"/>
          <w:szCs w:val="21"/>
        </w:rPr>
        <w:t>5-</w:t>
      </w:r>
      <w:r>
        <w:rPr>
          <w:rFonts w:ascii="Times New Roman" w:hAnsi="Times New Roman" w:hint="eastAsia"/>
          <w:szCs w:val="21"/>
        </w:rPr>
        <w:t>二磷酸（</w:t>
      </w:r>
      <w:r>
        <w:rPr>
          <w:rFonts w:ascii="Times New Roman" w:hAnsi="Times New Roman"/>
          <w:szCs w:val="21"/>
        </w:rPr>
        <w:t>C</w:t>
      </w:r>
      <w:r>
        <w:rPr>
          <w:rFonts w:ascii="Times New Roman" w:hAnsi="Times New Roman"/>
          <w:szCs w:val="21"/>
          <w:vertAlign w:val="subscript"/>
        </w:rPr>
        <w:t>5</w:t>
      </w:r>
      <w:r>
        <w:rPr>
          <w:rFonts w:ascii="Times New Roman" w:hAnsi="Times New Roman" w:hint="eastAsia"/>
          <w:szCs w:val="21"/>
        </w:rPr>
        <w:t>）的过程中，提供能量的物质是</w:t>
      </w:r>
      <w:r>
        <w:rPr>
          <w:rFonts w:ascii="Times New Roman" w:hAnsi="Times New Roman"/>
          <w:szCs w:val="21"/>
          <w:u w:val="single"/>
        </w:rPr>
        <w:t xml:space="preserve">    </w:t>
      </w:r>
      <w:r>
        <w:rPr>
          <w:rFonts w:ascii="Times New Roman" w:hAnsi="Times New Roman" w:hint="eastAsia"/>
          <w:szCs w:val="21"/>
        </w:rPr>
        <w:t>。</w:t>
      </w:r>
    </w:p>
    <w:p w:rsidR="00CE113F" w:rsidRDefault="00C610F8" w:rsidP="00191031">
      <w:pPr>
        <w:spacing w:line="276" w:lineRule="auto"/>
        <w:ind w:left="420"/>
        <w:textAlignment w:val="center"/>
        <w:rPr>
          <w:rFonts w:ascii="Times New Roman" w:hAnsi="Times New Roman"/>
          <w:szCs w:val="21"/>
        </w:rPr>
      </w:pPr>
      <w:r>
        <w:rPr>
          <w:rFonts w:ascii="Times New Roman" w:hAnsi="Times New Roman"/>
          <w:szCs w:val="21"/>
        </w:rPr>
        <w:t>(2)</w:t>
      </w:r>
      <w:r>
        <w:rPr>
          <w:rFonts w:ascii="Times New Roman" w:hAnsi="Times New Roman" w:hint="eastAsia"/>
          <w:szCs w:val="21"/>
        </w:rPr>
        <w:t>为红薯的叶片提供</w:t>
      </w:r>
      <w:r>
        <w:rPr>
          <w:rFonts w:ascii="Times New Roman" w:hAnsi="Times New Roman"/>
          <w:szCs w:val="21"/>
        </w:rPr>
        <w:t>C</w:t>
      </w:r>
      <w:r>
        <w:rPr>
          <w:rFonts w:ascii="Times New Roman" w:hAnsi="Times New Roman"/>
          <w:szCs w:val="21"/>
          <w:vertAlign w:val="superscript"/>
        </w:rPr>
        <w:t>18</w:t>
      </w:r>
      <w:r>
        <w:rPr>
          <w:rFonts w:ascii="Times New Roman" w:hAnsi="Times New Roman"/>
          <w:szCs w:val="21"/>
        </w:rPr>
        <w:t>O</w:t>
      </w:r>
      <w:r>
        <w:rPr>
          <w:rFonts w:ascii="Times New Roman" w:hAnsi="Times New Roman"/>
          <w:szCs w:val="21"/>
          <w:vertAlign w:val="subscript"/>
        </w:rPr>
        <w:t>2</w:t>
      </w:r>
      <w:r>
        <w:rPr>
          <w:rFonts w:ascii="Times New Roman" w:hAnsi="Times New Roman" w:hint="eastAsia"/>
          <w:szCs w:val="21"/>
        </w:rPr>
        <w:t>，可以在块根中检测到含</w:t>
      </w:r>
      <w:r>
        <w:rPr>
          <w:rFonts w:ascii="Times New Roman" w:hAnsi="Times New Roman"/>
          <w:szCs w:val="21"/>
          <w:vertAlign w:val="superscript"/>
        </w:rPr>
        <w:t>18</w:t>
      </w:r>
      <w:r>
        <w:rPr>
          <w:rFonts w:ascii="Times New Roman" w:hAnsi="Times New Roman"/>
          <w:szCs w:val="21"/>
        </w:rPr>
        <w:t>O</w:t>
      </w:r>
      <w:r>
        <w:rPr>
          <w:rFonts w:ascii="Times New Roman" w:hAnsi="Times New Roman" w:hint="eastAsia"/>
          <w:szCs w:val="21"/>
        </w:rPr>
        <w:t>的淀粉。请写出元素</w:t>
      </w:r>
      <w:r>
        <w:rPr>
          <w:rFonts w:ascii="Times New Roman" w:hAnsi="Times New Roman"/>
          <w:szCs w:val="21"/>
          <w:vertAlign w:val="superscript"/>
        </w:rPr>
        <w:t>18</w:t>
      </w:r>
      <w:r>
        <w:rPr>
          <w:rFonts w:ascii="Times New Roman" w:hAnsi="Times New Roman"/>
          <w:szCs w:val="21"/>
        </w:rPr>
        <w:t>O</w:t>
      </w:r>
      <w:r>
        <w:rPr>
          <w:rFonts w:ascii="Times New Roman" w:hAnsi="Times New Roman" w:hint="eastAsia"/>
          <w:szCs w:val="21"/>
        </w:rPr>
        <w:t>转移的路径</w:t>
      </w:r>
      <w:r>
        <w:rPr>
          <w:rFonts w:ascii="Times New Roman" w:hAnsi="Times New Roman"/>
          <w:szCs w:val="21"/>
          <w:u w:val="single"/>
        </w:rPr>
        <w:t xml:space="preserve">    </w:t>
      </w:r>
      <w:r>
        <w:rPr>
          <w:rFonts w:ascii="Times New Roman" w:hAnsi="Times New Roman" w:hint="eastAsia"/>
          <w:szCs w:val="21"/>
        </w:rPr>
        <w:t>。（用图中相关物质的名称及箭头表示）。</w:t>
      </w:r>
    </w:p>
    <w:p w:rsidR="00CE113F" w:rsidRDefault="00C610F8" w:rsidP="00191031">
      <w:pPr>
        <w:spacing w:line="276" w:lineRule="auto"/>
        <w:ind w:left="420"/>
        <w:textAlignment w:val="center"/>
        <w:rPr>
          <w:rFonts w:ascii="Times New Roman" w:hAnsi="Times New Roman"/>
          <w:szCs w:val="21"/>
        </w:rPr>
      </w:pPr>
      <w:r>
        <w:rPr>
          <w:rFonts w:ascii="Times New Roman" w:hAnsi="Times New Roman"/>
          <w:szCs w:val="21"/>
        </w:rPr>
        <w:t>(3)</w:t>
      </w:r>
      <w:r>
        <w:rPr>
          <w:rFonts w:ascii="Times New Roman" w:hAnsi="Times New Roman" w:hint="eastAsia"/>
          <w:szCs w:val="21"/>
        </w:rPr>
        <w:t>研究表明，磷酸转运蛋白（</w:t>
      </w:r>
      <w:r>
        <w:rPr>
          <w:rFonts w:ascii="Times New Roman" w:hAnsi="Times New Roman"/>
          <w:szCs w:val="21"/>
        </w:rPr>
        <w:t>TPT</w:t>
      </w:r>
      <w:r>
        <w:rPr>
          <w:rFonts w:ascii="Times New Roman" w:hAnsi="Times New Roman" w:hint="eastAsia"/>
          <w:szCs w:val="21"/>
        </w:rPr>
        <w:t>）能将暗反应中产生的磷酸丙糖运出叶绿体；同时将等分子数的磷酸（</w:t>
      </w:r>
      <w:r>
        <w:rPr>
          <w:rFonts w:ascii="Times New Roman" w:hAnsi="Times New Roman"/>
          <w:szCs w:val="21"/>
        </w:rPr>
        <w:t>Pi</w:t>
      </w:r>
      <w:r>
        <w:rPr>
          <w:rFonts w:ascii="Times New Roman" w:hAnsi="Times New Roman" w:hint="eastAsia"/>
          <w:szCs w:val="21"/>
        </w:rPr>
        <w:t>）反向运回叶绿体基质。若用专一抑制剂处理马铃薯的</w:t>
      </w:r>
      <w:r>
        <w:rPr>
          <w:rFonts w:ascii="Times New Roman" w:hAnsi="Times New Roman"/>
          <w:szCs w:val="21"/>
        </w:rPr>
        <w:t>TPT</w:t>
      </w:r>
      <w:r>
        <w:rPr>
          <w:rFonts w:ascii="Times New Roman" w:hAnsi="Times New Roman" w:hint="eastAsia"/>
          <w:szCs w:val="21"/>
        </w:rPr>
        <w:t>，使其失去运输能力，可使叶绿体内淀粉合成增加</w:t>
      </w:r>
      <w:r>
        <w:rPr>
          <w:rFonts w:ascii="Times New Roman" w:hAnsi="Times New Roman"/>
          <w:szCs w:val="21"/>
        </w:rPr>
        <w:t>14</w:t>
      </w:r>
      <w:r>
        <w:rPr>
          <w:rFonts w:ascii="Times New Roman" w:hAnsi="Times New Roman" w:hint="eastAsia"/>
          <w:szCs w:val="21"/>
        </w:rPr>
        <w:t>倍。据图分析，叶绿体内淀粉合成增加的原因是</w:t>
      </w:r>
      <w:r>
        <w:rPr>
          <w:rFonts w:ascii="Times New Roman" w:hAnsi="Times New Roman"/>
          <w:szCs w:val="21"/>
          <w:u w:val="single"/>
        </w:rPr>
        <w:t xml:space="preserve">    </w:t>
      </w:r>
      <w:r>
        <w:rPr>
          <w:rFonts w:ascii="Times New Roman" w:hAnsi="Times New Roman" w:hint="eastAsia"/>
          <w:szCs w:val="21"/>
        </w:rPr>
        <w:t>。</w:t>
      </w:r>
    </w:p>
    <w:p w:rsidR="00CE113F" w:rsidRDefault="00C610F8" w:rsidP="00191031">
      <w:pPr>
        <w:spacing w:line="276" w:lineRule="auto"/>
        <w:ind w:left="420"/>
        <w:textAlignment w:val="center"/>
        <w:rPr>
          <w:rFonts w:ascii="Times New Roman" w:hAnsi="Times New Roman"/>
          <w:szCs w:val="21"/>
        </w:rPr>
      </w:pPr>
      <w:r>
        <w:rPr>
          <w:rFonts w:ascii="Times New Roman" w:hAnsi="Times New Roman"/>
          <w:szCs w:val="21"/>
        </w:rPr>
        <w:t>(4)</w:t>
      </w:r>
      <w:r>
        <w:rPr>
          <w:rFonts w:ascii="Times New Roman" w:hAnsi="Times New Roman" w:hint="eastAsia"/>
          <w:szCs w:val="21"/>
        </w:rPr>
        <w:t>马铃薯经过光合作用后，叶片淀粉含量很少，蔗糖积累较多，此时有利于马铃薯的生长和产量提高。在农业生产上，可以采取适当</w:t>
      </w:r>
      <w:r>
        <w:rPr>
          <w:rFonts w:ascii="Times New Roman" w:hAnsi="Times New Roman"/>
          <w:szCs w:val="21"/>
          <w:u w:val="single"/>
        </w:rPr>
        <w:t xml:space="preserve">    </w:t>
      </w:r>
      <w:r>
        <w:rPr>
          <w:rFonts w:ascii="Times New Roman" w:hAnsi="Times New Roman" w:hint="eastAsia"/>
          <w:szCs w:val="21"/>
        </w:rPr>
        <w:t>（增加或减少）施用磷肥提高马铃薯产量，结合（</w:t>
      </w:r>
      <w:r>
        <w:rPr>
          <w:rFonts w:ascii="Times New Roman" w:hAnsi="Times New Roman"/>
          <w:szCs w:val="21"/>
        </w:rPr>
        <w:t>3</w:t>
      </w:r>
      <w:r>
        <w:rPr>
          <w:rFonts w:ascii="Times New Roman" w:hAnsi="Times New Roman" w:hint="eastAsia"/>
          <w:szCs w:val="21"/>
        </w:rPr>
        <w:t>）问，分析原因是</w:t>
      </w:r>
      <w:r>
        <w:rPr>
          <w:rFonts w:ascii="Times New Roman" w:hAnsi="Times New Roman"/>
          <w:szCs w:val="21"/>
          <w:u w:val="single"/>
        </w:rPr>
        <w:t xml:space="preserve">    </w:t>
      </w:r>
      <w:r>
        <w:rPr>
          <w:rFonts w:ascii="Times New Roman" w:hAnsi="Times New Roman" w:hint="eastAsia"/>
          <w:szCs w:val="21"/>
        </w:rPr>
        <w:t>。</w:t>
      </w:r>
    </w:p>
    <w:p w:rsidR="00CE113F" w:rsidRDefault="00C610F8" w:rsidP="00191031">
      <w:pPr>
        <w:spacing w:line="276" w:lineRule="auto"/>
        <w:ind w:left="420" w:hanging="420"/>
        <w:textAlignment w:val="center"/>
        <w:rPr>
          <w:rFonts w:ascii="Times New Roman" w:hAnsi="Times New Roman"/>
          <w:szCs w:val="21"/>
        </w:rPr>
      </w:pPr>
      <w:r>
        <w:rPr>
          <w:rFonts w:ascii="Times New Roman" w:hAnsi="Times New Roman"/>
          <w:szCs w:val="21"/>
        </w:rPr>
        <w:t>18</w:t>
      </w:r>
      <w:r>
        <w:rPr>
          <w:rFonts w:ascii="Times New Roman" w:hAnsi="Times New Roman" w:hint="eastAsia"/>
          <w:szCs w:val="21"/>
        </w:rPr>
        <w:t>．</w:t>
      </w:r>
      <w:r>
        <w:rPr>
          <w:rFonts w:ascii="Times New Roman" w:hAnsi="Times New Roman"/>
          <w:szCs w:val="21"/>
        </w:rPr>
        <w:t>Graves</w:t>
      </w:r>
      <w:r>
        <w:rPr>
          <w:rFonts w:ascii="Times New Roman" w:hAnsi="Times New Roman" w:hint="eastAsia"/>
          <w:szCs w:val="21"/>
        </w:rPr>
        <w:t>病又称毒性弥漫性甲状腺肿，桥本甲状腺炎也</w:t>
      </w:r>
      <w:r>
        <w:rPr>
          <w:rFonts w:ascii="Times New Roman" w:hAnsi="Times New Roman" w:hint="eastAsia"/>
          <w:szCs w:val="21"/>
        </w:rPr>
        <w:t>会引起甲状腺肿，这两种疾病患者体内的甲状腺激素水平均异常，其主要发病机制如图所示。</w:t>
      </w:r>
      <w:r>
        <w:rPr>
          <w:rFonts w:ascii="Times New Roman" w:hAnsi="Times New Roman"/>
          <w:szCs w:val="21"/>
        </w:rPr>
        <w:t>TSH</w:t>
      </w:r>
      <w:r>
        <w:rPr>
          <w:rFonts w:ascii="Times New Roman" w:hAnsi="Times New Roman" w:hint="eastAsia"/>
          <w:szCs w:val="21"/>
        </w:rPr>
        <w:t>（促甲状腺激素）受体抗体和</w:t>
      </w:r>
      <w:r>
        <w:rPr>
          <w:rFonts w:ascii="Times New Roman" w:hAnsi="Times New Roman"/>
          <w:szCs w:val="21"/>
        </w:rPr>
        <w:t>TG</w:t>
      </w:r>
      <w:r>
        <w:rPr>
          <w:rFonts w:ascii="Times New Roman" w:hAnsi="Times New Roman" w:hint="eastAsia"/>
          <w:szCs w:val="21"/>
        </w:rPr>
        <w:t>蛋白抗体是诊断这两种疾病的主要指标，回答下列问题：</w:t>
      </w:r>
    </w:p>
    <w:p w:rsidR="00CE113F" w:rsidRDefault="00C610F8" w:rsidP="00191031">
      <w:pPr>
        <w:spacing w:line="27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3765221" cy="1728000"/>
            <wp:effectExtent l="0" t="0" r="6985" b="5715"/>
            <wp:docPr id="78" name="图片 78" descr="@@@6b26d9dd-d738-400e-a915-703e4fb3ca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6" descr="@@@6b26d9dd-d738-400e-a915-703e4fb3ca6c"/>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3765221" cy="1728000"/>
                    </a:xfrm>
                    <a:prstGeom prst="rect">
                      <a:avLst/>
                    </a:prstGeom>
                    <a:noFill/>
                    <a:ln>
                      <a:noFill/>
                    </a:ln>
                  </pic:spPr>
                </pic:pic>
              </a:graphicData>
            </a:graphic>
          </wp:inline>
        </w:drawing>
      </w:r>
    </w:p>
    <w:p w:rsidR="00CE113F" w:rsidRDefault="00C610F8" w:rsidP="00191031">
      <w:pPr>
        <w:spacing w:line="276" w:lineRule="auto"/>
        <w:ind w:left="420"/>
        <w:textAlignment w:val="center"/>
        <w:rPr>
          <w:rFonts w:ascii="Times New Roman" w:hAnsi="Times New Roman"/>
          <w:szCs w:val="21"/>
        </w:rPr>
      </w:pPr>
      <w:r>
        <w:rPr>
          <w:rFonts w:ascii="Times New Roman" w:hAnsi="Times New Roman"/>
          <w:szCs w:val="21"/>
        </w:rPr>
        <w:t>(1)</w:t>
      </w:r>
      <w:r>
        <w:rPr>
          <w:rFonts w:ascii="Times New Roman" w:hAnsi="Times New Roman" w:hint="eastAsia"/>
          <w:szCs w:val="21"/>
        </w:rPr>
        <w:t>甲状腺激素几乎作用于体内所有细胞，具有</w:t>
      </w:r>
      <w:r>
        <w:rPr>
          <w:rFonts w:ascii="Times New Roman" w:hAnsi="Times New Roman"/>
          <w:szCs w:val="21"/>
          <w:u w:val="single"/>
        </w:rPr>
        <w:t xml:space="preserve">               </w:t>
      </w:r>
      <w:r>
        <w:rPr>
          <w:rFonts w:ascii="Times New Roman" w:hAnsi="Times New Roman" w:hint="eastAsia"/>
          <w:szCs w:val="21"/>
        </w:rPr>
        <w:t>（答出</w:t>
      </w:r>
      <w:r>
        <w:rPr>
          <w:rFonts w:ascii="Times New Roman" w:hAnsi="Times New Roman"/>
          <w:szCs w:val="21"/>
        </w:rPr>
        <w:t>2</w:t>
      </w:r>
      <w:r>
        <w:rPr>
          <w:rFonts w:ascii="Times New Roman" w:hAnsi="Times New Roman" w:hint="eastAsia"/>
          <w:szCs w:val="21"/>
        </w:rPr>
        <w:t>点）的作用，其分泌的调节机制有</w:t>
      </w:r>
      <w:r>
        <w:rPr>
          <w:rFonts w:ascii="Times New Roman" w:hAnsi="Times New Roman"/>
          <w:szCs w:val="21"/>
          <w:u w:val="single"/>
        </w:rPr>
        <w:t xml:space="preserve">               </w:t>
      </w:r>
      <w:r>
        <w:rPr>
          <w:rFonts w:ascii="Times New Roman" w:hAnsi="Times New Roman" w:hint="eastAsia"/>
          <w:szCs w:val="21"/>
        </w:rPr>
        <w:t>（答出</w:t>
      </w:r>
      <w:r>
        <w:rPr>
          <w:rFonts w:ascii="Times New Roman" w:hAnsi="Times New Roman"/>
          <w:szCs w:val="21"/>
        </w:rPr>
        <w:t>2</w:t>
      </w:r>
      <w:r>
        <w:rPr>
          <w:rFonts w:ascii="Times New Roman" w:hAnsi="Times New Roman" w:hint="eastAsia"/>
          <w:szCs w:val="21"/>
        </w:rPr>
        <w:t>点）。</w:t>
      </w:r>
    </w:p>
    <w:p w:rsidR="00CE113F" w:rsidRDefault="00C610F8" w:rsidP="00191031">
      <w:pPr>
        <w:spacing w:line="276" w:lineRule="auto"/>
        <w:ind w:left="420"/>
        <w:textAlignment w:val="center"/>
        <w:rPr>
          <w:rFonts w:ascii="Times New Roman" w:hAnsi="Times New Roman"/>
          <w:szCs w:val="21"/>
        </w:rPr>
      </w:pPr>
      <w:r>
        <w:rPr>
          <w:rFonts w:ascii="Times New Roman" w:hAnsi="Times New Roman"/>
          <w:szCs w:val="21"/>
        </w:rPr>
        <w:t>(2)</w:t>
      </w:r>
      <w:r>
        <w:rPr>
          <w:rFonts w:ascii="Times New Roman" w:hAnsi="Times New Roman" w:hint="eastAsia"/>
          <w:szCs w:val="21"/>
        </w:rPr>
        <w:t>结合上图，从免疫角度分析，</w:t>
      </w:r>
      <w:r>
        <w:rPr>
          <w:rFonts w:ascii="Times New Roman" w:hAnsi="Times New Roman"/>
          <w:szCs w:val="21"/>
        </w:rPr>
        <w:t>Graves</w:t>
      </w:r>
      <w:r>
        <w:rPr>
          <w:rFonts w:ascii="Times New Roman" w:hAnsi="Times New Roman" w:hint="eastAsia"/>
          <w:szCs w:val="21"/>
        </w:rPr>
        <w:t>病和桥本甲状腺炎都属于</w:t>
      </w:r>
      <w:r>
        <w:rPr>
          <w:rFonts w:ascii="Times New Roman" w:hAnsi="Times New Roman"/>
          <w:szCs w:val="21"/>
          <w:u w:val="single"/>
        </w:rPr>
        <w:t xml:space="preserve">               </w:t>
      </w:r>
      <w:r>
        <w:rPr>
          <w:rFonts w:ascii="Times New Roman" w:hAnsi="Times New Roman" w:hint="eastAsia"/>
          <w:szCs w:val="21"/>
        </w:rPr>
        <w:t>病，是由免疫系统的</w:t>
      </w:r>
      <w:r>
        <w:rPr>
          <w:rFonts w:ascii="Times New Roman" w:hAnsi="Times New Roman"/>
          <w:szCs w:val="21"/>
          <w:u w:val="single"/>
        </w:rPr>
        <w:t xml:space="preserve">               </w:t>
      </w:r>
      <w:r>
        <w:rPr>
          <w:rFonts w:ascii="Times New Roman" w:hAnsi="Times New Roman" w:hint="eastAsia"/>
          <w:szCs w:val="21"/>
        </w:rPr>
        <w:t>功能异常导致的。</w:t>
      </w:r>
      <w:r>
        <w:rPr>
          <w:rFonts w:ascii="Times New Roman" w:hAnsi="Times New Roman"/>
          <w:szCs w:val="21"/>
        </w:rPr>
        <w:t>Graves</w:t>
      </w:r>
      <w:r>
        <w:rPr>
          <w:rFonts w:ascii="Times New Roman" w:hAnsi="Times New Roman" w:hint="eastAsia"/>
          <w:szCs w:val="21"/>
        </w:rPr>
        <w:t>病发病的</w:t>
      </w:r>
      <w:r>
        <w:rPr>
          <w:rFonts w:ascii="Times New Roman" w:hAnsi="Times New Roman" w:hint="eastAsia"/>
          <w:szCs w:val="21"/>
        </w:rPr>
        <w:t>机理是</w:t>
      </w:r>
      <w:r>
        <w:rPr>
          <w:rFonts w:ascii="Times New Roman" w:hAnsi="Times New Roman"/>
          <w:szCs w:val="21"/>
          <w:u w:val="single"/>
        </w:rPr>
        <w:t xml:space="preserve">               </w:t>
      </w:r>
      <w:r>
        <w:rPr>
          <w:rFonts w:ascii="Times New Roman" w:hAnsi="Times New Roman" w:hint="eastAsia"/>
          <w:szCs w:val="21"/>
        </w:rPr>
        <w:t>。</w:t>
      </w:r>
    </w:p>
    <w:p w:rsidR="00CE113F" w:rsidRDefault="00C610F8" w:rsidP="00191031">
      <w:pPr>
        <w:spacing w:line="276" w:lineRule="auto"/>
        <w:ind w:left="420"/>
        <w:textAlignment w:val="center"/>
        <w:rPr>
          <w:rFonts w:ascii="Times New Roman" w:hAnsi="Times New Roman"/>
          <w:szCs w:val="21"/>
        </w:rPr>
      </w:pPr>
      <w:r>
        <w:rPr>
          <w:rFonts w:ascii="Times New Roman" w:hAnsi="Times New Roman"/>
          <w:szCs w:val="21"/>
        </w:rPr>
        <w:t>(3)</w:t>
      </w:r>
      <w:r>
        <w:rPr>
          <w:rFonts w:ascii="Times New Roman" w:hAnsi="Times New Roman" w:hint="eastAsia"/>
          <w:szCs w:val="21"/>
        </w:rPr>
        <w:t>甲</w:t>
      </w:r>
      <w:r>
        <w:rPr>
          <w:rFonts w:ascii="Times New Roman" w:hAnsi="Times New Roman"/>
          <w:szCs w:val="21"/>
        </w:rPr>
        <w:t>~</w:t>
      </w:r>
      <w:r>
        <w:rPr>
          <w:rFonts w:ascii="Times New Roman" w:hAnsi="Times New Roman" w:hint="eastAsia"/>
          <w:szCs w:val="21"/>
        </w:rPr>
        <w:t>丁</w:t>
      </w:r>
      <w:r>
        <w:rPr>
          <w:rFonts w:ascii="Times New Roman" w:hAnsi="Times New Roman"/>
          <w:szCs w:val="21"/>
        </w:rPr>
        <w:t>4</w:t>
      </w:r>
      <w:r>
        <w:rPr>
          <w:rFonts w:ascii="Times New Roman" w:hAnsi="Times New Roman" w:hint="eastAsia"/>
          <w:szCs w:val="21"/>
        </w:rPr>
        <w:t>位成年人血清检验的部分结果如表所示：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43"/>
        <w:gridCol w:w="2790"/>
        <w:gridCol w:w="1664"/>
        <w:gridCol w:w="2361"/>
        <w:gridCol w:w="2233"/>
      </w:tblGrid>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tcPr>
          <w:p w:rsidR="00CE113F" w:rsidRDefault="00CE113F" w:rsidP="00191031">
            <w:pPr>
              <w:autoSpaceDE w:val="0"/>
              <w:autoSpaceDN w:val="0"/>
              <w:spacing w:before="60" w:after="60" w:line="276" w:lineRule="auto"/>
              <w:jc w:val="center"/>
              <w:textAlignment w:val="center"/>
              <w:rPr>
                <w:rFonts w:ascii="Times New Roman" w:hAnsi="Times New Roman"/>
                <w:szCs w:val="21"/>
                <w:lang w:val="zh-CN"/>
              </w:rPr>
            </w:pP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hint="eastAsia"/>
                <w:szCs w:val="21"/>
              </w:rPr>
              <w:t>游离甲状腺激素（</w:t>
            </w:r>
            <w:r>
              <w:rPr>
                <w:rFonts w:ascii="Times New Roman" w:hAnsi="Times New Roman"/>
                <w:szCs w:val="21"/>
              </w:rPr>
              <w:t>pmol·L</w:t>
            </w:r>
            <w:r>
              <w:rPr>
                <w:rFonts w:ascii="Times New Roman" w:hAnsi="Times New Roman"/>
                <w:szCs w:val="21"/>
                <w:vertAlign w:val="superscript"/>
              </w:rPr>
              <w:t>-1</w:t>
            </w:r>
            <w:r>
              <w:rPr>
                <w:rFonts w:ascii="Times New Roman" w:hAnsi="Times New Roman" w:hint="eastAsia"/>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szCs w:val="21"/>
              </w:rPr>
              <w:t>TSH</w:t>
            </w:r>
            <w:r>
              <w:rPr>
                <w:rFonts w:ascii="Times New Roman" w:hAnsi="Times New Roman" w:hint="eastAsia"/>
                <w:szCs w:val="21"/>
              </w:rPr>
              <w:t>（</w:t>
            </w:r>
            <w:r>
              <w:rPr>
                <w:rFonts w:ascii="Times New Roman" w:hAnsi="Times New Roman"/>
                <w:szCs w:val="21"/>
              </w:rPr>
              <w:t>mU·L</w:t>
            </w:r>
            <w:r>
              <w:rPr>
                <w:rFonts w:ascii="Times New Roman" w:hAnsi="Times New Roman"/>
                <w:szCs w:val="21"/>
                <w:vertAlign w:val="superscript"/>
              </w:rPr>
              <w:t>-1</w:t>
            </w:r>
            <w:r>
              <w:rPr>
                <w:rFonts w:ascii="Times New Roman" w:hAnsi="Times New Roman" w:hint="eastAsia"/>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szCs w:val="21"/>
              </w:rPr>
              <w:t>TSH</w:t>
            </w:r>
            <w:r>
              <w:rPr>
                <w:rFonts w:ascii="Times New Roman" w:hAnsi="Times New Roman" w:hint="eastAsia"/>
                <w:szCs w:val="21"/>
              </w:rPr>
              <w:t>受体抗体（</w:t>
            </w:r>
            <w:r>
              <w:rPr>
                <w:rFonts w:ascii="Times New Roman" w:hAnsi="Times New Roman"/>
                <w:szCs w:val="21"/>
              </w:rPr>
              <w:t>IU·L</w:t>
            </w:r>
            <w:r>
              <w:rPr>
                <w:rFonts w:ascii="Times New Roman" w:hAnsi="Times New Roman"/>
                <w:szCs w:val="21"/>
                <w:vertAlign w:val="superscript"/>
              </w:rPr>
              <w:t>-1</w:t>
            </w:r>
            <w:r>
              <w:rPr>
                <w:rFonts w:ascii="Times New Roman" w:hAnsi="Times New Roman" w:hint="eastAsia"/>
                <w:szCs w:val="21"/>
              </w:rPr>
              <w:t>）</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szCs w:val="21"/>
              </w:rPr>
              <w:t>TG</w:t>
            </w:r>
            <w:r>
              <w:rPr>
                <w:rFonts w:ascii="Times New Roman" w:hAnsi="Times New Roman" w:hint="eastAsia"/>
                <w:szCs w:val="21"/>
              </w:rPr>
              <w:t>蛋白抗体（</w:t>
            </w:r>
            <w:r>
              <w:rPr>
                <w:rFonts w:ascii="Times New Roman" w:hAnsi="Times New Roman"/>
                <w:szCs w:val="21"/>
              </w:rPr>
              <w:t>IU.L</w:t>
            </w:r>
            <w:r>
              <w:rPr>
                <w:rFonts w:ascii="Times New Roman" w:hAnsi="Times New Roman"/>
                <w:szCs w:val="21"/>
                <w:vertAlign w:val="superscript"/>
              </w:rPr>
              <w:t>-1</w:t>
            </w:r>
            <w:r>
              <w:rPr>
                <w:rFonts w:ascii="Times New Roman" w:hAnsi="Times New Roman" w:hint="eastAsia"/>
                <w:szCs w:val="21"/>
              </w:rPr>
              <w:t>）</w:t>
            </w:r>
          </w:p>
        </w:tc>
      </w:tr>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hint="eastAsia"/>
                <w:szCs w:val="21"/>
              </w:rPr>
              <w:t>甲</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60.40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0.02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368.56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161.00</w:t>
            </w:r>
          </w:p>
        </w:tc>
      </w:tr>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hint="eastAsia"/>
                <w:szCs w:val="21"/>
              </w:rPr>
              <w:t>乙</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15.70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8.17</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0.02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97.00</w:t>
            </w:r>
          </w:p>
        </w:tc>
      </w:tr>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hint="eastAsia"/>
                <w:szCs w:val="21"/>
              </w:rPr>
              <w:t>丙</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36.60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23.85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0.23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83.00</w:t>
            </w:r>
          </w:p>
        </w:tc>
      </w:tr>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hint="eastAsia"/>
                <w:szCs w:val="21"/>
              </w:rPr>
              <w:t>丁</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5.60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122.43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2.15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1954.00</w:t>
            </w:r>
          </w:p>
        </w:tc>
      </w:tr>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191031">
            <w:pPr>
              <w:autoSpaceDE w:val="0"/>
              <w:autoSpaceDN w:val="0"/>
              <w:spacing w:before="60" w:after="60" w:line="276" w:lineRule="auto"/>
              <w:jc w:val="center"/>
              <w:textAlignment w:val="center"/>
              <w:rPr>
                <w:rFonts w:ascii="Times New Roman" w:hAnsi="Times New Roman"/>
                <w:szCs w:val="21"/>
                <w:lang w:val="zh-CN"/>
              </w:rPr>
            </w:pPr>
            <w:r>
              <w:rPr>
                <w:rFonts w:ascii="Times New Roman" w:hAnsi="Times New Roman" w:hint="eastAsia"/>
                <w:szCs w:val="21"/>
              </w:rPr>
              <w:t>正常范围</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10.30~25.70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2.00~10.00</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&lt;1.75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191031">
            <w:pPr>
              <w:autoSpaceDE w:val="0"/>
              <w:autoSpaceDN w:val="0"/>
              <w:spacing w:before="60" w:after="60" w:line="276" w:lineRule="auto"/>
              <w:textAlignment w:val="center"/>
              <w:rPr>
                <w:rFonts w:ascii="Times New Roman" w:hAnsi="Times New Roman"/>
                <w:szCs w:val="21"/>
                <w:lang w:val="zh-CN"/>
              </w:rPr>
            </w:pPr>
            <w:r>
              <w:rPr>
                <w:rFonts w:ascii="Times New Roman" w:hAnsi="Times New Roman"/>
                <w:szCs w:val="21"/>
              </w:rPr>
              <w:t>&lt;</w:t>
            </w:r>
            <w:r>
              <w:rPr>
                <w:rFonts w:ascii="Times New Roman" w:hAnsi="Times New Roman"/>
                <w:szCs w:val="21"/>
              </w:rPr>
              <w:t>115.00</w:t>
            </w:r>
          </w:p>
        </w:tc>
      </w:tr>
    </w:tbl>
    <w:p w:rsidR="00CE113F" w:rsidRDefault="00C610F8" w:rsidP="00191031">
      <w:pPr>
        <w:spacing w:line="276" w:lineRule="auto"/>
        <w:ind w:left="420"/>
        <w:textAlignment w:val="center"/>
        <w:rPr>
          <w:rFonts w:ascii="Times New Roman" w:hAnsi="Times New Roman"/>
          <w:szCs w:val="21"/>
        </w:rPr>
      </w:pPr>
      <w:r>
        <w:rPr>
          <w:rFonts w:ascii="Times New Roman" w:hAnsi="Times New Roman" w:hint="eastAsia"/>
          <w:szCs w:val="21"/>
        </w:rPr>
        <w:t>甲可能患</w:t>
      </w:r>
      <w:r>
        <w:rPr>
          <w:rFonts w:ascii="Times New Roman" w:hAnsi="Times New Roman"/>
          <w:szCs w:val="21"/>
          <w:u w:val="single"/>
        </w:rPr>
        <w:t xml:space="preserve">               </w:t>
      </w:r>
      <w:r>
        <w:rPr>
          <w:rFonts w:ascii="Times New Roman" w:hAnsi="Times New Roman" w:hint="eastAsia"/>
          <w:szCs w:val="21"/>
        </w:rPr>
        <w:t>（填</w:t>
      </w:r>
      <w:r>
        <w:rPr>
          <w:rFonts w:ascii="Times New Roman" w:hAnsi="Times New Roman"/>
          <w:szCs w:val="21"/>
        </w:rPr>
        <w:t>“Graves</w:t>
      </w:r>
      <w:r>
        <w:rPr>
          <w:rFonts w:ascii="Times New Roman" w:hAnsi="Times New Roman" w:hint="eastAsia"/>
          <w:szCs w:val="21"/>
        </w:rPr>
        <w:t>病</w:t>
      </w:r>
      <w:r>
        <w:rPr>
          <w:rFonts w:ascii="Times New Roman" w:hAnsi="Times New Roman"/>
          <w:szCs w:val="21"/>
        </w:rPr>
        <w:t>”</w:t>
      </w:r>
      <w:r>
        <w:rPr>
          <w:rFonts w:ascii="Times New Roman" w:hAnsi="Times New Roman" w:hint="eastAsia"/>
          <w:szCs w:val="21"/>
        </w:rPr>
        <w:t>或</w:t>
      </w:r>
      <w:r>
        <w:rPr>
          <w:rFonts w:ascii="Times New Roman" w:hAnsi="Times New Roman"/>
          <w:szCs w:val="21"/>
        </w:rPr>
        <w:t>“</w:t>
      </w:r>
      <w:r>
        <w:rPr>
          <w:rFonts w:ascii="Times New Roman" w:hAnsi="Times New Roman" w:hint="eastAsia"/>
          <w:szCs w:val="21"/>
        </w:rPr>
        <w:t>桥本甲状腺炎</w:t>
      </w:r>
      <w:r>
        <w:rPr>
          <w:rFonts w:ascii="Times New Roman" w:hAnsi="Times New Roman"/>
          <w:szCs w:val="21"/>
        </w:rPr>
        <w:t>”</w:t>
      </w:r>
      <w:r>
        <w:rPr>
          <w:rFonts w:ascii="Times New Roman" w:hAnsi="Times New Roman" w:hint="eastAsia"/>
          <w:szCs w:val="21"/>
        </w:rPr>
        <w:t>）。丁可能患</w:t>
      </w:r>
      <w:r>
        <w:rPr>
          <w:rFonts w:ascii="Times New Roman" w:hAnsi="Times New Roman"/>
          <w:szCs w:val="21"/>
          <w:u w:val="single"/>
        </w:rPr>
        <w:t xml:space="preserve">               </w:t>
      </w:r>
      <w:r>
        <w:rPr>
          <w:rFonts w:ascii="Times New Roman" w:hAnsi="Times New Roman" w:hint="eastAsia"/>
          <w:szCs w:val="21"/>
        </w:rPr>
        <w:t>（填</w:t>
      </w:r>
      <w:r>
        <w:rPr>
          <w:rFonts w:ascii="Times New Roman" w:hAnsi="Times New Roman"/>
          <w:szCs w:val="21"/>
        </w:rPr>
        <w:t>“Graves</w:t>
      </w:r>
      <w:r>
        <w:rPr>
          <w:rFonts w:ascii="Times New Roman" w:hAnsi="Times New Roman" w:hint="eastAsia"/>
          <w:szCs w:val="21"/>
        </w:rPr>
        <w:t>病</w:t>
      </w:r>
      <w:r>
        <w:rPr>
          <w:rFonts w:ascii="Times New Roman" w:hAnsi="Times New Roman"/>
          <w:szCs w:val="21"/>
        </w:rPr>
        <w:t>”</w:t>
      </w:r>
      <w:r>
        <w:rPr>
          <w:rFonts w:ascii="Times New Roman" w:hAnsi="Times New Roman" w:hint="eastAsia"/>
          <w:szCs w:val="21"/>
        </w:rPr>
        <w:t>或</w:t>
      </w:r>
      <w:r>
        <w:rPr>
          <w:rFonts w:ascii="Times New Roman" w:hAnsi="Times New Roman"/>
          <w:szCs w:val="21"/>
        </w:rPr>
        <w:t>“</w:t>
      </w:r>
      <w:r>
        <w:rPr>
          <w:rFonts w:ascii="Times New Roman" w:hAnsi="Times New Roman" w:hint="eastAsia"/>
          <w:szCs w:val="21"/>
        </w:rPr>
        <w:t>桥本甲状腺炎</w:t>
      </w:r>
      <w:r>
        <w:rPr>
          <w:rFonts w:ascii="Times New Roman" w:hAnsi="Times New Roman"/>
          <w:szCs w:val="21"/>
        </w:rPr>
        <w:t>”</w:t>
      </w:r>
      <w:r>
        <w:rPr>
          <w:rFonts w:ascii="Times New Roman" w:hAnsi="Times New Roman" w:hint="eastAsia"/>
          <w:szCs w:val="21"/>
        </w:rPr>
        <w:t>），原因是</w:t>
      </w:r>
      <w:r>
        <w:rPr>
          <w:rFonts w:ascii="Times New Roman" w:hAnsi="Times New Roman"/>
          <w:szCs w:val="21"/>
          <w:u w:val="single"/>
        </w:rPr>
        <w:t xml:space="preserve">                </w:t>
      </w:r>
      <w:r>
        <w:rPr>
          <w:rFonts w:ascii="Times New Roman" w:hAnsi="Times New Roman" w:hint="eastAsia"/>
          <w:szCs w:val="21"/>
        </w:rPr>
        <w:t>。</w:t>
      </w:r>
    </w:p>
    <w:p w:rsidR="00CE113F" w:rsidRDefault="00C610F8" w:rsidP="00CE113F">
      <w:pPr>
        <w:spacing w:line="216" w:lineRule="auto"/>
        <w:ind w:left="420" w:hanging="420"/>
        <w:textAlignment w:val="center"/>
        <w:rPr>
          <w:rFonts w:ascii="Times New Roman" w:hAnsi="Times New Roman"/>
          <w:szCs w:val="21"/>
          <w:lang w:val="zh-CN"/>
        </w:rPr>
      </w:pPr>
      <w:r>
        <w:rPr>
          <w:rFonts w:ascii="Times New Roman" w:hAnsi="Times New Roman"/>
          <w:szCs w:val="21"/>
        </w:rPr>
        <w:lastRenderedPageBreak/>
        <w:t>19</w:t>
      </w:r>
      <w:r>
        <w:rPr>
          <w:rFonts w:ascii="Times New Roman" w:hAnsi="Times New Roman" w:hint="eastAsia"/>
          <w:szCs w:val="21"/>
        </w:rPr>
        <w:t>．草地生态系统是我国面积最大的陆地生态系统之一，具有防风固沙、涵养水源、调节气候等生态服务功能和发展畜牧养殖等社会生产功能。回答下列问题：</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(1)</w:t>
      </w:r>
      <w:r>
        <w:rPr>
          <w:rFonts w:ascii="Times New Roman" w:hAnsi="Times New Roman" w:hint="eastAsia"/>
          <w:szCs w:val="21"/>
        </w:rPr>
        <w:t>下图为某草地生态系统的食物网简图，输入该草地生态系统的总能量为</w:t>
      </w:r>
      <w:r>
        <w:rPr>
          <w:rFonts w:ascii="Times New Roman" w:hAnsi="Times New Roman"/>
          <w:szCs w:val="21"/>
          <w:u w:val="single"/>
        </w:rPr>
        <w:t xml:space="preserve">      </w:t>
      </w:r>
      <w:r>
        <w:rPr>
          <w:rFonts w:ascii="Times New Roman" w:hAnsi="Times New Roman" w:hint="eastAsia"/>
          <w:szCs w:val="21"/>
        </w:rPr>
        <w:t>，图中显示的食物链有</w:t>
      </w:r>
      <w:r>
        <w:rPr>
          <w:rFonts w:ascii="Times New Roman" w:hAnsi="Times New Roman"/>
          <w:szCs w:val="21"/>
          <w:u w:val="single"/>
        </w:rPr>
        <w:t xml:space="preserve">      </w:t>
      </w:r>
      <w:r>
        <w:rPr>
          <w:rFonts w:ascii="Times New Roman" w:hAnsi="Times New Roman" w:hint="eastAsia"/>
          <w:szCs w:val="21"/>
        </w:rPr>
        <w:t>条，蛇占据的营养级为</w:t>
      </w:r>
      <w:r>
        <w:rPr>
          <w:rFonts w:ascii="Times New Roman" w:hAnsi="Times New Roman"/>
          <w:szCs w:val="21"/>
          <w:u w:val="single"/>
        </w:rPr>
        <w:t xml:space="preserve">      </w:t>
      </w:r>
      <w:r>
        <w:rPr>
          <w:rFonts w:ascii="Times New Roman" w:hAnsi="Times New Roman" w:hint="eastAsia"/>
          <w:szCs w:val="21"/>
        </w:rPr>
        <w:t>。</w:t>
      </w:r>
    </w:p>
    <w:p w:rsidR="00CE113F" w:rsidRDefault="00C610F8"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2676525" cy="1514475"/>
            <wp:effectExtent l="0" t="0" r="9525" b="9525"/>
            <wp:docPr id="77" name="图片 77" descr="@@@f740c785-adcb-4bb9-8034-e6fbe6307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5" descr="@@@f740c785-adcb-4bb9-8034-e6fbe6307568"/>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2676525" cy="1514475"/>
                    </a:xfrm>
                    <a:prstGeom prst="rect">
                      <a:avLst/>
                    </a:prstGeom>
                    <a:noFill/>
                    <a:ln>
                      <a:noFill/>
                    </a:ln>
                  </pic:spPr>
                </pic:pic>
              </a:graphicData>
            </a:graphic>
          </wp:inline>
        </w:drawing>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(2)</w:t>
      </w:r>
      <w:r>
        <w:rPr>
          <w:rFonts w:ascii="Times New Roman" w:hAnsi="Times New Roman" w:hint="eastAsia"/>
          <w:szCs w:val="21"/>
        </w:rPr>
        <w:t>科研人员以</w:t>
      </w:r>
      <w:r>
        <w:rPr>
          <w:rFonts w:ascii="Times New Roman" w:hAnsi="Times New Roman"/>
          <w:szCs w:val="21"/>
        </w:rPr>
        <w:t>A</w:t>
      </w:r>
      <w:r>
        <w:rPr>
          <w:rFonts w:ascii="Times New Roman" w:hAnsi="Times New Roman" w:hint="eastAsia"/>
          <w:szCs w:val="21"/>
        </w:rPr>
        <w:t>、</w:t>
      </w:r>
      <w:r>
        <w:rPr>
          <w:rFonts w:ascii="Times New Roman" w:hAnsi="Times New Roman"/>
          <w:szCs w:val="21"/>
        </w:rPr>
        <w:t>B</w:t>
      </w:r>
      <w:r>
        <w:rPr>
          <w:rFonts w:ascii="Times New Roman" w:hAnsi="Times New Roman" w:hint="eastAsia"/>
          <w:szCs w:val="21"/>
        </w:rPr>
        <w:t>、</w:t>
      </w:r>
      <w:r>
        <w:rPr>
          <w:rFonts w:ascii="Times New Roman" w:hAnsi="Times New Roman"/>
          <w:szCs w:val="21"/>
        </w:rPr>
        <w:t>C</w:t>
      </w:r>
      <w:r>
        <w:rPr>
          <w:rFonts w:ascii="Times New Roman" w:hAnsi="Times New Roman" w:hint="eastAsia"/>
          <w:szCs w:val="21"/>
        </w:rPr>
        <w:t>、</w:t>
      </w:r>
      <w:r>
        <w:rPr>
          <w:rFonts w:ascii="Times New Roman" w:hAnsi="Times New Roman"/>
          <w:szCs w:val="21"/>
        </w:rPr>
        <w:t>D</w:t>
      </w:r>
      <w:r>
        <w:rPr>
          <w:rFonts w:ascii="Times New Roman" w:hAnsi="Times New Roman" w:hint="eastAsia"/>
          <w:szCs w:val="21"/>
        </w:rPr>
        <w:t>、</w:t>
      </w:r>
      <w:r>
        <w:rPr>
          <w:rFonts w:ascii="Times New Roman" w:hAnsi="Times New Roman"/>
          <w:szCs w:val="21"/>
        </w:rPr>
        <w:t>E</w:t>
      </w:r>
      <w:r>
        <w:rPr>
          <w:rFonts w:ascii="Times New Roman" w:hAnsi="Times New Roman" w:hint="eastAsia"/>
          <w:szCs w:val="21"/>
        </w:rPr>
        <w:t>、</w:t>
      </w:r>
      <w:r>
        <w:rPr>
          <w:rFonts w:ascii="Times New Roman" w:hAnsi="Times New Roman"/>
          <w:szCs w:val="21"/>
        </w:rPr>
        <w:t>F</w:t>
      </w:r>
      <w:r>
        <w:rPr>
          <w:rFonts w:ascii="Times New Roman" w:hAnsi="Times New Roman" w:hint="eastAsia"/>
          <w:szCs w:val="21"/>
        </w:rPr>
        <w:t>六个牧区草地为研究对象，在每个牧区内随机布设</w:t>
      </w:r>
      <w:r>
        <w:rPr>
          <w:rFonts w:ascii="Times New Roman" w:hAnsi="Times New Roman"/>
          <w:szCs w:val="21"/>
        </w:rPr>
        <w:t>30</w:t>
      </w:r>
      <w:r>
        <w:rPr>
          <w:rFonts w:ascii="Times New Roman" w:hAnsi="Times New Roman" w:hint="eastAsia"/>
          <w:szCs w:val="21"/>
        </w:rPr>
        <w:t>个</w:t>
      </w:r>
      <w:r>
        <w:rPr>
          <w:rFonts w:ascii="Times New Roman" w:hAnsi="Times New Roman"/>
          <w:szCs w:val="21"/>
        </w:rPr>
        <w:t>1m×1m</w:t>
      </w:r>
      <w:r>
        <w:rPr>
          <w:rFonts w:ascii="Times New Roman" w:hAnsi="Times New Roman" w:hint="eastAsia"/>
          <w:szCs w:val="21"/>
        </w:rPr>
        <w:t>的草地小样方，于</w:t>
      </w:r>
      <w:r>
        <w:rPr>
          <w:rFonts w:ascii="Times New Roman" w:hAnsi="Times New Roman"/>
          <w:szCs w:val="21"/>
          <w:u w:val="single"/>
        </w:rPr>
        <w:t xml:space="preserve">      </w:t>
      </w:r>
      <w:r>
        <w:rPr>
          <w:rFonts w:ascii="Times New Roman" w:hAnsi="Times New Roman" w:hint="eastAsia"/>
          <w:szCs w:val="21"/>
        </w:rPr>
        <w:t>（填</w:t>
      </w:r>
      <w:r>
        <w:rPr>
          <w:rFonts w:ascii="Times New Roman" w:hAnsi="Times New Roman"/>
          <w:szCs w:val="21"/>
        </w:rPr>
        <w:t>“</w:t>
      </w:r>
      <w:r>
        <w:rPr>
          <w:rFonts w:ascii="Times New Roman" w:hAnsi="Times New Roman" w:hint="eastAsia"/>
          <w:szCs w:val="21"/>
        </w:rPr>
        <w:t>放牧前</w:t>
      </w:r>
      <w:r>
        <w:rPr>
          <w:rFonts w:ascii="Times New Roman" w:hAnsi="Times New Roman"/>
          <w:szCs w:val="21"/>
        </w:rPr>
        <w:t>”</w:t>
      </w:r>
      <w:r>
        <w:rPr>
          <w:rFonts w:ascii="Times New Roman" w:hAnsi="Times New Roman" w:hint="eastAsia"/>
          <w:szCs w:val="21"/>
        </w:rPr>
        <w:t>或</w:t>
      </w:r>
      <w:r>
        <w:rPr>
          <w:rFonts w:ascii="Times New Roman" w:hAnsi="Times New Roman"/>
          <w:szCs w:val="21"/>
        </w:rPr>
        <w:t>“</w:t>
      </w:r>
      <w:r>
        <w:rPr>
          <w:rFonts w:ascii="Times New Roman" w:hAnsi="Times New Roman" w:hint="eastAsia"/>
          <w:szCs w:val="21"/>
        </w:rPr>
        <w:t>放牧后</w:t>
      </w:r>
      <w:r>
        <w:rPr>
          <w:rFonts w:ascii="Times New Roman" w:hAnsi="Times New Roman"/>
          <w:szCs w:val="21"/>
        </w:rPr>
        <w:t>”</w:t>
      </w:r>
      <w:r>
        <w:rPr>
          <w:rFonts w:ascii="Times New Roman" w:hAnsi="Times New Roman" w:hint="eastAsia"/>
          <w:szCs w:val="21"/>
        </w:rPr>
        <w:t>或</w:t>
      </w:r>
      <w:r>
        <w:rPr>
          <w:rFonts w:ascii="Times New Roman" w:hAnsi="Times New Roman"/>
          <w:szCs w:val="21"/>
        </w:rPr>
        <w:t>“</w:t>
      </w:r>
      <w:r>
        <w:rPr>
          <w:rFonts w:ascii="Times New Roman" w:hAnsi="Times New Roman" w:hint="eastAsia"/>
          <w:szCs w:val="21"/>
        </w:rPr>
        <w:t>放牧前和放牧后</w:t>
      </w:r>
      <w:r>
        <w:rPr>
          <w:rFonts w:ascii="Times New Roman" w:hAnsi="Times New Roman"/>
          <w:szCs w:val="21"/>
        </w:rPr>
        <w:t>”</w:t>
      </w:r>
      <w:r>
        <w:rPr>
          <w:rFonts w:ascii="Times New Roman" w:hAnsi="Times New Roman" w:hint="eastAsia"/>
          <w:szCs w:val="21"/>
        </w:rPr>
        <w:t>）测定每个小样方的丰富度指数及生物量，并最终汇总成每个牧区的丰富度指数及生物量，结果如下图所示。据图分析可知，放牧对</w:t>
      </w:r>
      <w:r>
        <w:rPr>
          <w:rFonts w:ascii="Times New Roman" w:hAnsi="Times New Roman"/>
          <w:szCs w:val="21"/>
        </w:rPr>
        <w:t>A</w:t>
      </w:r>
      <w:r>
        <w:rPr>
          <w:rFonts w:ascii="Times New Roman" w:hAnsi="Times New Roman" w:hint="eastAsia"/>
          <w:szCs w:val="21"/>
        </w:rPr>
        <w:t>、</w:t>
      </w:r>
      <w:r>
        <w:rPr>
          <w:rFonts w:ascii="Times New Roman" w:hAnsi="Times New Roman"/>
          <w:szCs w:val="21"/>
        </w:rPr>
        <w:t>F</w:t>
      </w:r>
      <w:r>
        <w:rPr>
          <w:rFonts w:ascii="Times New Roman" w:hAnsi="Times New Roman" w:hint="eastAsia"/>
          <w:szCs w:val="21"/>
        </w:rPr>
        <w:t>两个牧区的影响为</w:t>
      </w:r>
      <w:r>
        <w:rPr>
          <w:rFonts w:ascii="Times New Roman" w:hAnsi="Times New Roman"/>
          <w:szCs w:val="21"/>
          <w:u w:val="single"/>
        </w:rPr>
        <w:t xml:space="preserve">      </w:t>
      </w:r>
      <w:r>
        <w:rPr>
          <w:rFonts w:ascii="Times New Roman" w:hAnsi="Times New Roman" w:hint="eastAsia"/>
          <w:szCs w:val="21"/>
        </w:rPr>
        <w:t>。</w:t>
      </w:r>
    </w:p>
    <w:p w:rsidR="00CE113F" w:rsidRDefault="00C610F8"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4791075" cy="1962150"/>
            <wp:effectExtent l="0" t="0" r="9525" b="0"/>
            <wp:docPr id="76" name="图片 76" descr="@@@db4fbe89-2b5e-4ebb-afb7-5f081b334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4" descr="@@@db4fbe89-2b5e-4ebb-afb7-5f081b334912"/>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4791075" cy="1962150"/>
                    </a:xfrm>
                    <a:prstGeom prst="rect">
                      <a:avLst/>
                    </a:prstGeom>
                    <a:noFill/>
                    <a:ln>
                      <a:noFill/>
                    </a:ln>
                  </pic:spPr>
                </pic:pic>
              </a:graphicData>
            </a:graphic>
          </wp:inline>
        </w:drawing>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(3)</w:t>
      </w:r>
      <w:r>
        <w:rPr>
          <w:rFonts w:ascii="Times New Roman" w:hAnsi="Times New Roman" w:hint="eastAsia"/>
          <w:szCs w:val="21"/>
        </w:rPr>
        <w:t>草地生态系统的防风固沙、涵养水源、调节气候等功能属于其生物多样性的</w:t>
      </w:r>
      <w:r>
        <w:rPr>
          <w:rFonts w:ascii="Times New Roman" w:hAnsi="Times New Roman"/>
          <w:szCs w:val="21"/>
          <w:u w:val="single"/>
        </w:rPr>
        <w:t xml:space="preserve">      </w:t>
      </w:r>
      <w:r>
        <w:rPr>
          <w:rFonts w:ascii="Times New Roman" w:hAnsi="Times New Roman" w:hint="eastAsia"/>
          <w:szCs w:val="21"/>
        </w:rPr>
        <w:t>价值，对于草地生态系统中行将灭绝的物种应采取</w:t>
      </w:r>
      <w:r>
        <w:rPr>
          <w:rFonts w:ascii="Times New Roman" w:hAnsi="Times New Roman"/>
          <w:szCs w:val="21"/>
          <w:u w:val="single"/>
        </w:rPr>
        <w:t xml:space="preserve">      </w:t>
      </w:r>
      <w:r>
        <w:rPr>
          <w:rFonts w:ascii="Times New Roman" w:hAnsi="Times New Roman" w:hint="eastAsia"/>
          <w:szCs w:val="21"/>
        </w:rPr>
        <w:t>措施。</w:t>
      </w:r>
    </w:p>
    <w:p w:rsidR="00CE113F" w:rsidRDefault="00C610F8" w:rsidP="00CE113F">
      <w:pPr>
        <w:spacing w:line="216" w:lineRule="auto"/>
        <w:ind w:left="420" w:hanging="420"/>
        <w:textAlignment w:val="center"/>
        <w:rPr>
          <w:rFonts w:ascii="Times New Roman" w:hAnsi="Times New Roman"/>
          <w:szCs w:val="21"/>
        </w:rPr>
      </w:pPr>
      <w:r>
        <w:rPr>
          <w:rFonts w:ascii="Times New Roman" w:hAnsi="Times New Roman"/>
          <w:szCs w:val="21"/>
        </w:rPr>
        <w:t>20</w:t>
      </w:r>
      <w:r>
        <w:rPr>
          <w:rFonts w:ascii="Times New Roman" w:hAnsi="Times New Roman" w:hint="eastAsia"/>
          <w:szCs w:val="21"/>
        </w:rPr>
        <w:t>．研究发现，</w:t>
      </w:r>
      <w:r>
        <w:rPr>
          <w:rFonts w:ascii="Times New Roman" w:hAnsi="Times New Roman"/>
          <w:szCs w:val="21"/>
        </w:rPr>
        <w:t>S-</w:t>
      </w:r>
      <w:r>
        <w:rPr>
          <w:rFonts w:ascii="Times New Roman" w:hAnsi="Times New Roman" w:hint="eastAsia"/>
          <w:szCs w:val="21"/>
        </w:rPr>
        <w:t>腺苷甲硫氨酸（</w:t>
      </w:r>
      <w:r>
        <w:rPr>
          <w:rFonts w:ascii="Times New Roman" w:hAnsi="Times New Roman"/>
          <w:szCs w:val="21"/>
        </w:rPr>
        <w:t>SAM</w:t>
      </w:r>
      <w:r>
        <w:rPr>
          <w:rFonts w:ascii="Times New Roman" w:hAnsi="Times New Roman" w:hint="eastAsia"/>
          <w:szCs w:val="21"/>
        </w:rPr>
        <w:t>）广泛存在于植物体内，在植物的生长发育中具有重要作用，还能增强植物盐碱胁迫耐受性。科研人员从野生大豆中获取</w:t>
      </w:r>
      <w:r>
        <w:rPr>
          <w:rFonts w:ascii="Times New Roman" w:hAnsi="Times New Roman"/>
          <w:szCs w:val="21"/>
        </w:rPr>
        <w:t>S-</w:t>
      </w:r>
      <w:r>
        <w:rPr>
          <w:rFonts w:ascii="Times New Roman" w:hAnsi="Times New Roman" w:hint="eastAsia"/>
          <w:szCs w:val="21"/>
        </w:rPr>
        <w:t>腺苷甲硫氨酸合成酶基因</w:t>
      </w:r>
      <w:r>
        <w:rPr>
          <w:rFonts w:ascii="Times New Roman" w:hAnsi="Times New Roman"/>
          <w:szCs w:val="21"/>
        </w:rPr>
        <w:t>GsSAMS</w:t>
      </w:r>
      <w:r>
        <w:rPr>
          <w:rFonts w:ascii="Times New Roman" w:hAnsi="Times New Roman" w:hint="eastAsia"/>
          <w:szCs w:val="21"/>
        </w:rPr>
        <w:t>，并构建基因表达载体，以培养出盐胁迫耐受性水稻。如图为构建基因表达载体所用的质粒，表中为四种限制酶的识别序列及酶切位点。回答下列问题。</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(1)</w:t>
      </w:r>
      <w:r>
        <w:rPr>
          <w:rFonts w:ascii="Times New Roman" w:hAnsi="Times New Roman" w:hint="eastAsia"/>
          <w:szCs w:val="21"/>
        </w:rPr>
        <w:t>利用</w:t>
      </w:r>
      <w:r>
        <w:rPr>
          <w:rFonts w:ascii="Times New Roman" w:hAnsi="Times New Roman"/>
          <w:szCs w:val="21"/>
        </w:rPr>
        <w:t>PCR</w:t>
      </w:r>
      <w:r>
        <w:rPr>
          <w:rFonts w:ascii="Times New Roman" w:hAnsi="Times New Roman" w:hint="eastAsia"/>
          <w:szCs w:val="21"/>
        </w:rPr>
        <w:t>扩增</w:t>
      </w:r>
      <w:r>
        <w:rPr>
          <w:rFonts w:ascii="Times New Roman" w:hAnsi="Times New Roman"/>
          <w:szCs w:val="21"/>
        </w:rPr>
        <w:t>GsSAMS</w:t>
      </w:r>
      <w:r>
        <w:rPr>
          <w:rFonts w:ascii="Times New Roman" w:hAnsi="Times New Roman" w:hint="eastAsia"/>
          <w:szCs w:val="21"/>
        </w:rPr>
        <w:t>基因，反应条件为</w:t>
      </w:r>
      <w:r>
        <w:rPr>
          <w:rFonts w:ascii="Times New Roman" w:hAnsi="Times New Roman"/>
          <w:szCs w:val="21"/>
        </w:rPr>
        <w:t>90℃</w:t>
      </w:r>
      <w:r>
        <w:rPr>
          <w:rFonts w:ascii="Times New Roman" w:hAnsi="Times New Roman" w:hint="eastAsia"/>
          <w:szCs w:val="21"/>
        </w:rPr>
        <w:t>变性，</w:t>
      </w:r>
      <w:r>
        <w:rPr>
          <w:rFonts w:ascii="Times New Roman" w:hAnsi="Times New Roman"/>
          <w:szCs w:val="21"/>
        </w:rPr>
        <w:t>50℃</w:t>
      </w:r>
      <w:r>
        <w:rPr>
          <w:rFonts w:ascii="Times New Roman" w:hAnsi="Times New Roman" w:hint="eastAsia"/>
          <w:szCs w:val="21"/>
        </w:rPr>
        <w:t>退火，</w:t>
      </w:r>
      <w:r>
        <w:rPr>
          <w:rFonts w:ascii="Times New Roman" w:hAnsi="Times New Roman"/>
          <w:szCs w:val="21"/>
        </w:rPr>
        <w:t>72℃</w:t>
      </w:r>
      <w:r>
        <w:rPr>
          <w:rFonts w:ascii="Times New Roman" w:hAnsi="Times New Roman" w:hint="eastAsia"/>
          <w:szCs w:val="21"/>
        </w:rPr>
        <w:t>延伸，</w:t>
      </w:r>
      <w:r>
        <w:rPr>
          <w:rFonts w:ascii="Times New Roman" w:hAnsi="Times New Roman"/>
          <w:szCs w:val="21"/>
        </w:rPr>
        <w:t>30</w:t>
      </w:r>
      <w:r>
        <w:rPr>
          <w:rFonts w:ascii="Times New Roman" w:hAnsi="Times New Roman" w:hint="eastAsia"/>
          <w:szCs w:val="21"/>
        </w:rPr>
        <w:t>个循环。其中</w:t>
      </w:r>
      <w:r>
        <w:rPr>
          <w:rFonts w:ascii="Times New Roman" w:hAnsi="Times New Roman"/>
          <w:szCs w:val="21"/>
        </w:rPr>
        <w:t>50℃</w:t>
      </w:r>
      <w:r>
        <w:rPr>
          <w:rFonts w:ascii="Times New Roman" w:hAnsi="Times New Roman" w:hint="eastAsia"/>
          <w:szCs w:val="21"/>
        </w:rPr>
        <w:t>退火的作用是</w:t>
      </w:r>
      <w:r>
        <w:rPr>
          <w:rFonts w:ascii="Times New Roman" w:hAnsi="Times New Roman"/>
          <w:szCs w:val="21"/>
          <w:u w:val="single"/>
        </w:rPr>
        <w:t xml:space="preserve">     </w:t>
      </w:r>
      <w:r>
        <w:rPr>
          <w:rFonts w:ascii="Times New Roman" w:hAnsi="Times New Roman" w:hint="eastAsia"/>
          <w:szCs w:val="21"/>
        </w:rPr>
        <w:t>。使用的一条引物的序列为</w:t>
      </w:r>
      <w:r>
        <w:rPr>
          <w:rFonts w:ascii="Times New Roman" w:hAnsi="Times New Roman"/>
          <w:szCs w:val="21"/>
        </w:rPr>
        <w:t>5'-GGCTTAATGGCAGAGACATTCCT-3'</w:t>
      </w:r>
      <w:r>
        <w:rPr>
          <w:rFonts w:ascii="Times New Roman" w:hAnsi="Times New Roman" w:hint="eastAsia"/>
          <w:szCs w:val="21"/>
        </w:rPr>
        <w:t>，</w:t>
      </w:r>
      <w:r>
        <w:rPr>
          <w:rFonts w:ascii="Times New Roman" w:hAnsi="Times New Roman" w:hint="eastAsia"/>
          <w:szCs w:val="21"/>
        </w:rPr>
        <w:t>则与其结合的</w:t>
      </w:r>
      <w:r>
        <w:rPr>
          <w:rFonts w:ascii="Times New Roman" w:hAnsi="Times New Roman"/>
          <w:szCs w:val="21"/>
        </w:rPr>
        <w:t>GsSAMS</w:t>
      </w:r>
      <w:r>
        <w:rPr>
          <w:rFonts w:ascii="Times New Roman" w:hAnsi="Times New Roman" w:hint="eastAsia"/>
          <w:szCs w:val="21"/>
        </w:rPr>
        <w:t>基因序列为</w:t>
      </w:r>
      <w:r>
        <w:rPr>
          <w:rFonts w:ascii="Times New Roman" w:hAnsi="Times New Roman"/>
          <w:szCs w:val="21"/>
          <w:u w:val="single"/>
        </w:rPr>
        <w:t xml:space="preserve">     </w:t>
      </w:r>
      <w:r>
        <w:rPr>
          <w:rFonts w:ascii="Times New Roman" w:hAnsi="Times New Roman" w:hint="eastAsia"/>
          <w:szCs w:val="21"/>
        </w:rPr>
        <w:t>（从</w:t>
      </w:r>
      <w:r>
        <w:rPr>
          <w:rFonts w:ascii="Times New Roman" w:hAnsi="Times New Roman"/>
          <w:szCs w:val="21"/>
        </w:rPr>
        <w:t>5'→3'</w:t>
      </w:r>
      <w:r>
        <w:rPr>
          <w:rFonts w:ascii="Times New Roman" w:hAnsi="Times New Roman" w:hint="eastAsia"/>
          <w:szCs w:val="21"/>
        </w:rPr>
        <w:t>书写）。</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(2)</w:t>
      </w:r>
      <w:r>
        <w:rPr>
          <w:rFonts w:ascii="Times New Roman" w:hAnsi="Times New Roman" w:hint="eastAsia"/>
          <w:szCs w:val="21"/>
        </w:rPr>
        <w:t>根据图中</w:t>
      </w:r>
      <w:r>
        <w:rPr>
          <w:rFonts w:ascii="Times New Roman" w:hAnsi="Times New Roman"/>
          <w:szCs w:val="21"/>
        </w:rPr>
        <w:t>pBI121</w:t>
      </w:r>
      <w:r>
        <w:rPr>
          <w:rFonts w:ascii="Times New Roman" w:hAnsi="Times New Roman" w:hint="eastAsia"/>
          <w:szCs w:val="21"/>
        </w:rPr>
        <w:t>质粒的结构和限制酶识别序列分析，</w:t>
      </w:r>
      <w:r>
        <w:rPr>
          <w:rFonts w:ascii="Times New Roman" w:hAnsi="Times New Roman"/>
          <w:szCs w:val="21"/>
        </w:rPr>
        <w:t>GsSAMS</w:t>
      </w:r>
      <w:r>
        <w:rPr>
          <w:rFonts w:ascii="Times New Roman" w:hAnsi="Times New Roman" w:hint="eastAsia"/>
          <w:szCs w:val="21"/>
        </w:rPr>
        <w:t>基因应插入</w:t>
      </w:r>
      <w:r>
        <w:rPr>
          <w:rFonts w:ascii="Times New Roman" w:hAnsi="Times New Roman"/>
          <w:szCs w:val="21"/>
          <w:u w:val="single"/>
        </w:rPr>
        <w:t xml:space="preserve">     </w:t>
      </w:r>
      <w:r>
        <w:rPr>
          <w:rFonts w:ascii="Times New Roman" w:hAnsi="Times New Roman" w:hint="eastAsia"/>
          <w:szCs w:val="21"/>
        </w:rPr>
        <w:t>（用图中序号填写）处，在</w:t>
      </w:r>
      <w:r>
        <w:rPr>
          <w:rFonts w:ascii="Times New Roman" w:hAnsi="Times New Roman"/>
          <w:szCs w:val="21"/>
        </w:rPr>
        <w:t>GsSAMS</w:t>
      </w:r>
      <w:r>
        <w:rPr>
          <w:rFonts w:ascii="Times New Roman" w:hAnsi="Times New Roman" w:hint="eastAsia"/>
          <w:szCs w:val="21"/>
        </w:rPr>
        <w:t>基因的两端分别添加的碱基序列是</w:t>
      </w:r>
      <w:r>
        <w:rPr>
          <w:rFonts w:ascii="Times New Roman" w:hAnsi="Times New Roman"/>
          <w:szCs w:val="21"/>
          <w:u w:val="single"/>
        </w:rPr>
        <w:t xml:space="preserve">     </w:t>
      </w:r>
      <w:r>
        <w:rPr>
          <w:rFonts w:ascii="Times New Roman" w:hAnsi="Times New Roman" w:hint="eastAsia"/>
          <w:szCs w:val="21"/>
        </w:rPr>
        <w:t>。</w:t>
      </w:r>
    </w:p>
    <w:p w:rsidR="00CE113F" w:rsidRDefault="00C610F8" w:rsidP="00CE113F">
      <w:pPr>
        <w:spacing w:line="216" w:lineRule="auto"/>
        <w:ind w:left="420"/>
        <w:jc w:val="center"/>
        <w:textAlignment w:val="center"/>
        <w:rPr>
          <w:rFonts w:ascii="Times New Roman" w:hAnsi="Times New Roman"/>
          <w:szCs w:val="21"/>
        </w:rPr>
      </w:pPr>
      <w:r>
        <w:rPr>
          <w:rFonts w:ascii="Times New Roman" w:hAnsi="Times New Roman"/>
          <w:noProof/>
          <w:szCs w:val="21"/>
        </w:rPr>
        <w:drawing>
          <wp:inline distT="0" distB="0" distL="0" distR="0">
            <wp:extent cx="3477782" cy="1764000"/>
            <wp:effectExtent l="0" t="0" r="0" b="8255"/>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3477782" cy="1764000"/>
                    </a:xfrm>
                    <a:prstGeom prst="rect">
                      <a:avLst/>
                    </a:prstGeom>
                    <a:noFill/>
                    <a:ln>
                      <a:noFill/>
                    </a:ln>
                  </pic:spPr>
                </pic:pic>
              </a:graphicData>
            </a:graphic>
          </wp:inline>
        </w:drawing>
      </w:r>
      <w:r>
        <w:rPr>
          <w:rFonts w:ascii="Times New Roman" w:hAnsi="Times New Roman"/>
          <w:szCs w:val="21"/>
        </w:rPr>
        <w: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859"/>
        <w:gridCol w:w="1634"/>
        <w:gridCol w:w="777"/>
        <w:gridCol w:w="1634"/>
      </w:tblGrid>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lastRenderedPageBreak/>
              <w:t>XhoⅠ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5'-C↓TCGAG-3'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SalⅠ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5'-G↓TCGAC-3'</w:t>
            </w:r>
          </w:p>
        </w:tc>
      </w:tr>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BamHⅠ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5'-G↓GATCC-3'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EcoRⅠ</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5'-G↓AATTC-3'</w:t>
            </w:r>
          </w:p>
        </w:tc>
      </w:tr>
    </w:tbl>
    <w:p w:rsidR="00CE113F" w:rsidRDefault="00C610F8" w:rsidP="00CE113F">
      <w:pPr>
        <w:spacing w:line="216" w:lineRule="auto"/>
        <w:ind w:left="420"/>
        <w:textAlignment w:val="center"/>
        <w:rPr>
          <w:rFonts w:ascii="Times New Roman" w:hAnsi="Times New Roman"/>
          <w:szCs w:val="21"/>
          <w:lang w:val="zh-CN"/>
        </w:rPr>
      </w:pPr>
      <w:r>
        <w:rPr>
          <w:rFonts w:ascii="Times New Roman" w:hAnsi="Times New Roman"/>
          <w:szCs w:val="21"/>
        </w:rPr>
        <w:t>(3)</w:t>
      </w:r>
      <w:r>
        <w:rPr>
          <w:rFonts w:ascii="Times New Roman" w:hAnsi="Times New Roman" w:hint="eastAsia"/>
          <w:szCs w:val="21"/>
        </w:rPr>
        <w:t>将构建的</w:t>
      </w:r>
      <w:r>
        <w:rPr>
          <w:rFonts w:ascii="Times New Roman" w:hAnsi="Times New Roman"/>
          <w:szCs w:val="21"/>
        </w:rPr>
        <w:t>GsSAMS</w:t>
      </w:r>
      <w:r>
        <w:rPr>
          <w:rFonts w:ascii="Times New Roman" w:hAnsi="Times New Roman" w:hint="eastAsia"/>
          <w:szCs w:val="21"/>
        </w:rPr>
        <w:t>基因表达载体转入农杆菌</w:t>
      </w:r>
      <w:r>
        <w:rPr>
          <w:rFonts w:ascii="Times New Roman" w:hAnsi="Times New Roman"/>
          <w:szCs w:val="21"/>
        </w:rPr>
        <w:t>EHA105</w:t>
      </w:r>
      <w:r>
        <w:rPr>
          <w:rFonts w:ascii="Times New Roman" w:hAnsi="Times New Roman" w:hint="eastAsia"/>
          <w:szCs w:val="21"/>
        </w:rPr>
        <w:t>，培养农杆菌的培养基中需要额外添加</w:t>
      </w:r>
      <w:r>
        <w:rPr>
          <w:rFonts w:ascii="Times New Roman" w:hAnsi="Times New Roman"/>
          <w:szCs w:val="21"/>
          <w:u w:val="single"/>
        </w:rPr>
        <w:t xml:space="preserve">     </w:t>
      </w:r>
      <w:r>
        <w:rPr>
          <w:rFonts w:ascii="Times New Roman" w:hAnsi="Times New Roman" w:hint="eastAsia"/>
          <w:szCs w:val="21"/>
        </w:rPr>
        <w:t>，并利用农杆菌介导法对水稻</w:t>
      </w:r>
      <w:r>
        <w:rPr>
          <w:rFonts w:ascii="Times New Roman" w:hAnsi="Times New Roman"/>
          <w:szCs w:val="21"/>
          <w:u w:val="single"/>
        </w:rPr>
        <w:t xml:space="preserve">     </w:t>
      </w:r>
      <w:r>
        <w:rPr>
          <w:rFonts w:ascii="Times New Roman" w:hAnsi="Times New Roman" w:hint="eastAsia"/>
          <w:szCs w:val="21"/>
        </w:rPr>
        <w:t>组织进行遗传转化，然后依次转接入继代培养基和筛选培养基中培养出转基因幼苗。</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(4)</w:t>
      </w:r>
      <w:r>
        <w:rPr>
          <w:rFonts w:ascii="Times New Roman" w:hAnsi="Times New Roman" w:hint="eastAsia"/>
          <w:szCs w:val="21"/>
        </w:rPr>
        <w:t>对培育出的水稻转基因幼苗进行抗盐胁迫性状检测，请写出一条实验思路：</w:t>
      </w:r>
      <w:r>
        <w:rPr>
          <w:rFonts w:ascii="Times New Roman" w:hAnsi="Times New Roman"/>
          <w:szCs w:val="21"/>
          <w:u w:val="single"/>
        </w:rPr>
        <w:t xml:space="preserve">     </w:t>
      </w:r>
      <w:r>
        <w:rPr>
          <w:rFonts w:ascii="Times New Roman" w:hAnsi="Times New Roman" w:hint="eastAsia"/>
          <w:szCs w:val="21"/>
        </w:rPr>
        <w:t>。</w:t>
      </w:r>
    </w:p>
    <w:p w:rsidR="00CE113F" w:rsidRDefault="00C610F8" w:rsidP="00CE113F">
      <w:pPr>
        <w:spacing w:line="216" w:lineRule="auto"/>
        <w:ind w:left="420" w:hanging="420"/>
        <w:textAlignment w:val="center"/>
        <w:rPr>
          <w:rFonts w:ascii="Times New Roman" w:hAnsi="Times New Roman"/>
          <w:szCs w:val="21"/>
        </w:rPr>
      </w:pPr>
      <w:r>
        <w:rPr>
          <w:rFonts w:ascii="Times New Roman" w:hAnsi="Times New Roman"/>
          <w:szCs w:val="21"/>
        </w:rPr>
        <w:t>21</w:t>
      </w:r>
      <w:r>
        <w:rPr>
          <w:rFonts w:ascii="Times New Roman" w:hAnsi="Times New Roman" w:hint="eastAsia"/>
          <w:szCs w:val="21"/>
        </w:rPr>
        <w:t>．在开花植物中，抽薹和开花是植物营养生长向生殖生长转变的主要指标之一，这种转变发生的时刻是由外界环境因素和内源信号决定的。科研人员利用甲基磺酸乙酯（</w:t>
      </w:r>
      <w:r>
        <w:rPr>
          <w:rFonts w:ascii="Times New Roman" w:hAnsi="Times New Roman"/>
          <w:szCs w:val="21"/>
        </w:rPr>
        <w:t>EMS</w:t>
      </w:r>
      <w:r>
        <w:rPr>
          <w:rFonts w:ascii="Times New Roman" w:hAnsi="Times New Roman" w:hint="eastAsia"/>
          <w:szCs w:val="21"/>
        </w:rPr>
        <w:t>）溶液诱变某一野生型白菜萌发的种子，共创制出多种早抽薹突变体。选取</w:t>
      </w:r>
      <w:r>
        <w:rPr>
          <w:rFonts w:ascii="Times New Roman" w:hAnsi="Times New Roman"/>
          <w:szCs w:val="21"/>
        </w:rPr>
        <w:t>7</w:t>
      </w:r>
      <w:r>
        <w:rPr>
          <w:rFonts w:ascii="Times New Roman" w:hAnsi="Times New Roman" w:hint="eastAsia"/>
          <w:szCs w:val="21"/>
        </w:rPr>
        <w:t>份突变体表型（抽薹时间早）相近，这些突变体除了抽薹开花时间与野生型（抽薹时间晚）具有一定</w:t>
      </w:r>
      <w:r>
        <w:rPr>
          <w:rFonts w:ascii="Times New Roman" w:hAnsi="Times New Roman" w:hint="eastAsia"/>
          <w:szCs w:val="21"/>
        </w:rPr>
        <w:t>差异以外，其他表型如叶色、叶形等均与野生型一致。为了研究</w:t>
      </w:r>
      <w:r>
        <w:rPr>
          <w:rFonts w:ascii="Times New Roman" w:hAnsi="Times New Roman"/>
          <w:szCs w:val="21"/>
        </w:rPr>
        <w:t>7</w:t>
      </w:r>
      <w:r>
        <w:rPr>
          <w:rFonts w:ascii="Times New Roman" w:hAnsi="Times New Roman" w:hint="eastAsia"/>
          <w:szCs w:val="21"/>
        </w:rPr>
        <w:t>份早抽薹突变体的遗传特性，将野生型分别和</w:t>
      </w:r>
      <w:r>
        <w:rPr>
          <w:rFonts w:ascii="Times New Roman" w:hAnsi="Times New Roman"/>
          <w:szCs w:val="21"/>
        </w:rPr>
        <w:t>7</w:t>
      </w:r>
      <w:r>
        <w:rPr>
          <w:rFonts w:ascii="Times New Roman" w:hAnsi="Times New Roman" w:hint="eastAsia"/>
          <w:szCs w:val="21"/>
        </w:rPr>
        <w:t>份突变体进行杂交再自交，分别构建</w:t>
      </w:r>
      <w:r>
        <w:rPr>
          <w:rFonts w:ascii="Times New Roman" w:hAnsi="Times New Roman"/>
          <w:szCs w:val="21"/>
        </w:rPr>
        <w:t>F</w:t>
      </w:r>
      <w:r>
        <w:rPr>
          <w:rFonts w:ascii="Times New Roman" w:hAnsi="Times New Roman"/>
          <w:szCs w:val="21"/>
          <w:vertAlign w:val="subscript"/>
        </w:rPr>
        <w:t>1</w:t>
      </w:r>
      <w:r>
        <w:rPr>
          <w:rFonts w:ascii="Times New Roman" w:hAnsi="Times New Roman" w:hint="eastAsia"/>
          <w:szCs w:val="21"/>
        </w:rPr>
        <w:t>代和</w:t>
      </w:r>
      <w:r>
        <w:rPr>
          <w:rFonts w:ascii="Times New Roman" w:hAnsi="Times New Roman"/>
          <w:szCs w:val="21"/>
        </w:rPr>
        <w:t>F</w:t>
      </w:r>
      <w:r>
        <w:rPr>
          <w:rFonts w:ascii="Times New Roman" w:hAnsi="Times New Roman"/>
          <w:szCs w:val="21"/>
          <w:vertAlign w:val="subscript"/>
        </w:rPr>
        <w:t>2</w:t>
      </w:r>
      <w:r>
        <w:rPr>
          <w:rFonts w:ascii="Times New Roman" w:hAnsi="Times New Roman" w:hint="eastAsia"/>
          <w:szCs w:val="21"/>
        </w:rPr>
        <w:t>代群体。获得的</w:t>
      </w:r>
      <w:r>
        <w:rPr>
          <w:rFonts w:ascii="Times New Roman" w:hAnsi="Times New Roman"/>
          <w:szCs w:val="21"/>
        </w:rPr>
        <w:t>7</w:t>
      </w:r>
      <w:r>
        <w:rPr>
          <w:rFonts w:ascii="Times New Roman" w:hAnsi="Times New Roman" w:hint="eastAsia"/>
          <w:szCs w:val="21"/>
        </w:rPr>
        <w:t>个</w:t>
      </w:r>
      <w:r>
        <w:rPr>
          <w:rFonts w:ascii="Times New Roman" w:hAnsi="Times New Roman"/>
          <w:szCs w:val="21"/>
        </w:rPr>
        <w:t>F</w:t>
      </w:r>
      <w:r>
        <w:rPr>
          <w:rFonts w:ascii="Times New Roman" w:hAnsi="Times New Roman"/>
          <w:szCs w:val="21"/>
          <w:vertAlign w:val="subscript"/>
        </w:rPr>
        <w:t>1</w:t>
      </w:r>
      <w:r>
        <w:rPr>
          <w:rFonts w:ascii="Times New Roman" w:hAnsi="Times New Roman" w:hint="eastAsia"/>
          <w:szCs w:val="21"/>
        </w:rPr>
        <w:t>群体、</w:t>
      </w:r>
      <w:r>
        <w:rPr>
          <w:rFonts w:ascii="Times New Roman" w:hAnsi="Times New Roman"/>
          <w:szCs w:val="21"/>
        </w:rPr>
        <w:t>F</w:t>
      </w:r>
      <w:r>
        <w:rPr>
          <w:rFonts w:ascii="Times New Roman" w:hAnsi="Times New Roman"/>
          <w:szCs w:val="21"/>
          <w:vertAlign w:val="subscript"/>
        </w:rPr>
        <w:t>2</w:t>
      </w:r>
      <w:r>
        <w:rPr>
          <w:rFonts w:ascii="Times New Roman" w:hAnsi="Times New Roman" w:hint="eastAsia"/>
          <w:szCs w:val="21"/>
        </w:rPr>
        <w:t>代群体的表型和分离比如下表：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477"/>
        <w:gridCol w:w="975"/>
        <w:gridCol w:w="975"/>
        <w:gridCol w:w="975"/>
        <w:gridCol w:w="975"/>
        <w:gridCol w:w="975"/>
        <w:gridCol w:w="975"/>
        <w:gridCol w:w="975"/>
      </w:tblGrid>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突变品系</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hint="eastAsia"/>
                <w:szCs w:val="21"/>
              </w:rPr>
              <w:t>突变体</w:t>
            </w:r>
            <w:r>
              <w:rPr>
                <w:rFonts w:ascii="Times New Roman" w:hAnsi="Times New Roman"/>
                <w:szCs w:val="21"/>
              </w:rPr>
              <w:t>7</w:t>
            </w:r>
          </w:p>
        </w:tc>
      </w:tr>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F</w:t>
            </w:r>
            <w:r>
              <w:rPr>
                <w:rFonts w:ascii="Times New Roman" w:hAnsi="Times New Roman"/>
                <w:szCs w:val="21"/>
                <w:vertAlign w:val="subscript"/>
              </w:rPr>
              <w:t>1</w:t>
            </w:r>
            <w:r>
              <w:rPr>
                <w:rFonts w:ascii="Times New Roman" w:hAnsi="Times New Roman" w:hint="eastAsia"/>
                <w:szCs w:val="21"/>
              </w:rPr>
              <w:t>表型</w:t>
            </w:r>
          </w:p>
        </w:tc>
        <w:tc>
          <w:tcPr>
            <w:tcW w:w="0" w:type="auto"/>
            <w:gridSpan w:val="7"/>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hint="eastAsia"/>
                <w:szCs w:val="21"/>
              </w:rPr>
              <w:t>全为野生型</w:t>
            </w:r>
          </w:p>
        </w:tc>
      </w:tr>
      <w:tr w:rsidR="000F2711" w:rsidTr="00CE113F">
        <w:trPr>
          <w:jc w:val="center"/>
        </w:trPr>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CE113F" w:rsidRDefault="00C610F8" w:rsidP="00CE113F">
            <w:pPr>
              <w:autoSpaceDE w:val="0"/>
              <w:autoSpaceDN w:val="0"/>
              <w:spacing w:before="60" w:after="60" w:line="216" w:lineRule="auto"/>
              <w:jc w:val="center"/>
              <w:textAlignment w:val="center"/>
              <w:rPr>
                <w:rFonts w:ascii="Times New Roman" w:hAnsi="Times New Roman"/>
                <w:szCs w:val="21"/>
                <w:lang w:val="zh-CN"/>
              </w:rPr>
            </w:pPr>
            <w:r>
              <w:rPr>
                <w:rFonts w:ascii="Times New Roman" w:hAnsi="Times New Roman"/>
                <w:szCs w:val="21"/>
              </w:rPr>
              <w:t>F</w:t>
            </w:r>
            <w:r>
              <w:rPr>
                <w:rFonts w:ascii="Times New Roman" w:hAnsi="Times New Roman"/>
                <w:szCs w:val="21"/>
                <w:vertAlign w:val="subscript"/>
              </w:rPr>
              <w:t>2</w:t>
            </w:r>
            <w:r>
              <w:rPr>
                <w:rFonts w:ascii="Times New Roman" w:hAnsi="Times New Roman" w:hint="eastAsia"/>
                <w:szCs w:val="21"/>
              </w:rPr>
              <w:t>表型分离比</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3.52</w:t>
            </w:r>
            <w:r>
              <w:rPr>
                <w:rFonts w:ascii="Times New Roman" w:hAnsi="Times New Roman" w:hint="eastAsia"/>
                <w:szCs w:val="21"/>
              </w:rPr>
              <w:t>：</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3.13</w:t>
            </w:r>
            <w:r>
              <w:rPr>
                <w:rFonts w:ascii="Times New Roman" w:hAnsi="Times New Roman" w:hint="eastAsia"/>
                <w:szCs w:val="21"/>
              </w:rPr>
              <w:t>：</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2.61</w:t>
            </w:r>
            <w:r>
              <w:rPr>
                <w:rFonts w:ascii="Times New Roman" w:hAnsi="Times New Roman" w:hint="eastAsia"/>
                <w:szCs w:val="21"/>
              </w:rPr>
              <w:t>：</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2.76</w:t>
            </w:r>
            <w:r>
              <w:rPr>
                <w:rFonts w:ascii="Times New Roman" w:hAnsi="Times New Roman" w:hint="eastAsia"/>
                <w:szCs w:val="21"/>
              </w:rPr>
              <w:t>：</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3.07</w:t>
            </w:r>
            <w:r>
              <w:rPr>
                <w:rFonts w:ascii="Times New Roman" w:hAnsi="Times New Roman" w:hint="eastAsia"/>
                <w:szCs w:val="21"/>
              </w:rPr>
              <w:t>：</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2.88</w:t>
            </w:r>
            <w:r>
              <w:rPr>
                <w:rFonts w:ascii="Times New Roman" w:hAnsi="Times New Roman" w:hint="eastAsia"/>
                <w:szCs w:val="21"/>
              </w:rPr>
              <w:t>：</w:t>
            </w:r>
            <w:r>
              <w:rPr>
                <w:rFonts w:ascii="Times New Roman" w:hAnsi="Times New Roman"/>
                <w:szCs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hideMark/>
          </w:tcPr>
          <w:p w:rsidR="00CE113F" w:rsidRDefault="00C610F8" w:rsidP="00CE113F">
            <w:pPr>
              <w:autoSpaceDE w:val="0"/>
              <w:autoSpaceDN w:val="0"/>
              <w:spacing w:before="60" w:after="60" w:line="216" w:lineRule="auto"/>
              <w:textAlignment w:val="center"/>
              <w:rPr>
                <w:rFonts w:ascii="Times New Roman" w:hAnsi="Times New Roman"/>
                <w:szCs w:val="21"/>
                <w:lang w:val="zh-CN"/>
              </w:rPr>
            </w:pPr>
            <w:r>
              <w:rPr>
                <w:rFonts w:ascii="Times New Roman" w:hAnsi="Times New Roman"/>
                <w:szCs w:val="21"/>
              </w:rPr>
              <w:t>3.22</w:t>
            </w:r>
            <w:r>
              <w:rPr>
                <w:rFonts w:ascii="Times New Roman" w:hAnsi="Times New Roman" w:hint="eastAsia"/>
                <w:szCs w:val="21"/>
              </w:rPr>
              <w:t>：</w:t>
            </w:r>
            <w:r>
              <w:rPr>
                <w:rFonts w:ascii="Times New Roman" w:hAnsi="Times New Roman"/>
                <w:szCs w:val="21"/>
              </w:rPr>
              <w:t>1</w:t>
            </w:r>
          </w:p>
        </w:tc>
      </w:tr>
    </w:tbl>
    <w:p w:rsidR="00CE113F" w:rsidRDefault="00C610F8" w:rsidP="00CE113F">
      <w:pPr>
        <w:spacing w:line="216" w:lineRule="auto"/>
        <w:ind w:left="420"/>
        <w:textAlignment w:val="center"/>
        <w:rPr>
          <w:rFonts w:ascii="Times New Roman" w:hAnsi="Times New Roman"/>
          <w:szCs w:val="21"/>
          <w:lang w:val="zh-CN"/>
        </w:rPr>
      </w:pPr>
      <w:r>
        <w:rPr>
          <w:rFonts w:ascii="Times New Roman" w:hAnsi="Times New Roman" w:hint="eastAsia"/>
          <w:szCs w:val="21"/>
        </w:rPr>
        <w:t>分析回答以下问题：</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(1)</w:t>
      </w:r>
      <w:r>
        <w:rPr>
          <w:rFonts w:ascii="Times New Roman" w:hAnsi="Times New Roman" w:hint="eastAsia"/>
          <w:szCs w:val="21"/>
        </w:rPr>
        <w:t>利用</w:t>
      </w:r>
      <w:r>
        <w:rPr>
          <w:rFonts w:ascii="Times New Roman" w:hAnsi="Times New Roman"/>
          <w:szCs w:val="21"/>
        </w:rPr>
        <w:t>EMS</w:t>
      </w:r>
      <w:r>
        <w:rPr>
          <w:rFonts w:ascii="Times New Roman" w:hAnsi="Times New Roman" w:hint="eastAsia"/>
          <w:szCs w:val="21"/>
        </w:rPr>
        <w:t>溶液诱变时，选材常用萌发种子的原因是</w:t>
      </w:r>
      <w:r>
        <w:rPr>
          <w:rFonts w:ascii="Times New Roman" w:hAnsi="Times New Roman"/>
          <w:szCs w:val="21"/>
          <w:u w:val="single"/>
        </w:rPr>
        <w:t xml:space="preserve">      </w:t>
      </w:r>
      <w:r>
        <w:rPr>
          <w:rFonts w:ascii="Times New Roman" w:hAnsi="Times New Roman" w:hint="eastAsia"/>
          <w:szCs w:val="21"/>
        </w:rPr>
        <w:t>。</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(2)</w:t>
      </w:r>
      <w:r>
        <w:rPr>
          <w:rFonts w:ascii="Times New Roman" w:hAnsi="Times New Roman" w:hint="eastAsia"/>
          <w:szCs w:val="21"/>
        </w:rPr>
        <w:t>与野生型白菜相比，突变型为</w:t>
      </w:r>
      <w:r>
        <w:rPr>
          <w:rFonts w:ascii="Times New Roman" w:hAnsi="Times New Roman"/>
          <w:szCs w:val="21"/>
          <w:u w:val="single"/>
        </w:rPr>
        <w:t xml:space="preserve">      </w:t>
      </w:r>
      <w:r>
        <w:rPr>
          <w:rFonts w:ascii="Times New Roman" w:hAnsi="Times New Roman" w:hint="eastAsia"/>
          <w:szCs w:val="21"/>
        </w:rPr>
        <w:t>（填</w:t>
      </w:r>
      <w:r>
        <w:rPr>
          <w:rFonts w:ascii="Times New Roman" w:hAnsi="Times New Roman"/>
          <w:szCs w:val="21"/>
        </w:rPr>
        <w:t>“</w:t>
      </w:r>
      <w:r>
        <w:rPr>
          <w:rFonts w:ascii="Times New Roman" w:hAnsi="Times New Roman" w:hint="eastAsia"/>
          <w:szCs w:val="21"/>
        </w:rPr>
        <w:t>显性性状</w:t>
      </w:r>
      <w:r>
        <w:rPr>
          <w:rFonts w:ascii="Times New Roman" w:hAnsi="Times New Roman"/>
          <w:szCs w:val="21"/>
        </w:rPr>
        <w:t>”</w:t>
      </w:r>
      <w:r>
        <w:rPr>
          <w:rFonts w:ascii="Times New Roman" w:hAnsi="Times New Roman" w:hint="eastAsia"/>
          <w:szCs w:val="21"/>
        </w:rPr>
        <w:t>或</w:t>
      </w:r>
      <w:r>
        <w:rPr>
          <w:rFonts w:ascii="Times New Roman" w:hAnsi="Times New Roman"/>
          <w:szCs w:val="21"/>
        </w:rPr>
        <w:t>“</w:t>
      </w:r>
      <w:r>
        <w:rPr>
          <w:rFonts w:ascii="Times New Roman" w:hAnsi="Times New Roman" w:hint="eastAsia"/>
          <w:szCs w:val="21"/>
        </w:rPr>
        <w:t>隐性性状</w:t>
      </w:r>
      <w:r>
        <w:rPr>
          <w:rFonts w:ascii="Times New Roman" w:hAnsi="Times New Roman"/>
          <w:szCs w:val="21"/>
        </w:rPr>
        <w:t>”</w:t>
      </w:r>
      <w:r>
        <w:rPr>
          <w:rFonts w:ascii="Times New Roman" w:hAnsi="Times New Roman" w:hint="eastAsia"/>
          <w:szCs w:val="21"/>
        </w:rPr>
        <w:t>），这一相对性状至少由</w:t>
      </w:r>
      <w:r>
        <w:rPr>
          <w:rFonts w:ascii="Times New Roman" w:hAnsi="Times New Roman"/>
          <w:szCs w:val="21"/>
          <w:u w:val="single"/>
        </w:rPr>
        <w:t xml:space="preserve">      </w:t>
      </w:r>
      <w:r>
        <w:rPr>
          <w:rFonts w:ascii="Times New Roman" w:hAnsi="Times New Roman" w:hint="eastAsia"/>
          <w:szCs w:val="21"/>
        </w:rPr>
        <w:t>对等位基因控制，判断的依据是</w:t>
      </w:r>
      <w:r>
        <w:rPr>
          <w:rFonts w:ascii="Times New Roman" w:hAnsi="Times New Roman"/>
          <w:szCs w:val="21"/>
          <w:u w:val="single"/>
        </w:rPr>
        <w:t xml:space="preserve">      </w:t>
      </w:r>
      <w:r>
        <w:rPr>
          <w:rFonts w:ascii="Times New Roman" w:hAnsi="Times New Roman" w:hint="eastAsia"/>
          <w:szCs w:val="21"/>
        </w:rPr>
        <w:t>。</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(3)</w:t>
      </w:r>
      <w:r>
        <w:rPr>
          <w:rFonts w:ascii="Times New Roman" w:hAnsi="Times New Roman" w:hint="eastAsia"/>
          <w:szCs w:val="21"/>
        </w:rPr>
        <w:t>为探究上述白菜早抽薹的原因，对野生型基因与突变体</w:t>
      </w:r>
      <w:r>
        <w:rPr>
          <w:rFonts w:ascii="Times New Roman" w:hAnsi="Times New Roman"/>
          <w:szCs w:val="21"/>
        </w:rPr>
        <w:t>1</w:t>
      </w:r>
      <w:r>
        <w:rPr>
          <w:rFonts w:ascii="Times New Roman" w:hAnsi="Times New Roman" w:hint="eastAsia"/>
          <w:szCs w:val="21"/>
        </w:rPr>
        <w:t>进行相关检测和比较，发现野生型</w:t>
      </w:r>
      <w:r>
        <w:rPr>
          <w:rFonts w:ascii="Times New Roman" w:hAnsi="Times New Roman"/>
          <w:szCs w:val="21"/>
        </w:rPr>
        <w:t>F</w:t>
      </w:r>
      <w:r>
        <w:rPr>
          <w:rFonts w:ascii="Times New Roman" w:hAnsi="Times New Roman" w:hint="eastAsia"/>
          <w:szCs w:val="21"/>
        </w:rPr>
        <w:t>基因的表达水平明显高于突变体</w:t>
      </w:r>
      <w:r>
        <w:rPr>
          <w:rFonts w:ascii="Times New Roman" w:hAnsi="Times New Roman"/>
          <w:szCs w:val="21"/>
        </w:rPr>
        <w:t>1</w:t>
      </w:r>
      <w:r>
        <w:rPr>
          <w:rFonts w:ascii="Times New Roman" w:hAnsi="Times New Roman" w:hint="eastAsia"/>
          <w:szCs w:val="21"/>
        </w:rPr>
        <w:t>（二者的</w:t>
      </w:r>
      <w:r>
        <w:rPr>
          <w:rFonts w:ascii="Times New Roman" w:hAnsi="Times New Roman"/>
          <w:szCs w:val="21"/>
        </w:rPr>
        <w:t>F</w:t>
      </w:r>
      <w:r>
        <w:rPr>
          <w:rFonts w:ascii="Times New Roman" w:hAnsi="Times New Roman" w:hint="eastAsia"/>
          <w:szCs w:val="21"/>
        </w:rPr>
        <w:t>基因结构均正常），请根据以上信息推测白菜体内</w:t>
      </w:r>
      <w:r>
        <w:rPr>
          <w:rFonts w:ascii="Times New Roman" w:hAnsi="Times New Roman"/>
          <w:szCs w:val="21"/>
        </w:rPr>
        <w:t>F</w:t>
      </w:r>
      <w:r>
        <w:rPr>
          <w:rFonts w:ascii="Times New Roman" w:hAnsi="Times New Roman" w:hint="eastAsia"/>
          <w:szCs w:val="21"/>
        </w:rPr>
        <w:t>基因的功能是：</w:t>
      </w:r>
      <w:r>
        <w:rPr>
          <w:rFonts w:ascii="Times New Roman" w:hAnsi="Times New Roman"/>
          <w:szCs w:val="21"/>
          <w:u w:val="single"/>
        </w:rPr>
        <w:t xml:space="preserve">     </w:t>
      </w:r>
      <w:r>
        <w:rPr>
          <w:rFonts w:ascii="Times New Roman" w:hAnsi="Times New Roman" w:hint="eastAsia"/>
          <w:szCs w:val="21"/>
        </w:rPr>
        <w:t>。</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(4)</w:t>
      </w:r>
      <w:r>
        <w:rPr>
          <w:rFonts w:ascii="Times New Roman" w:hAnsi="Times New Roman" w:hint="eastAsia"/>
          <w:szCs w:val="21"/>
        </w:rPr>
        <w:t>适时抽薹开花有利于大白菜的繁殖，早抽薹会导致大白菜产量和品质下降，请从能量分配的角度分析原因是</w:t>
      </w:r>
      <w:r>
        <w:rPr>
          <w:rFonts w:ascii="Times New Roman" w:hAnsi="Times New Roman"/>
          <w:szCs w:val="21"/>
          <w:u w:val="single"/>
        </w:rPr>
        <w:t xml:space="preserve">      </w:t>
      </w:r>
      <w:r>
        <w:rPr>
          <w:rFonts w:ascii="Times New Roman" w:hAnsi="Times New Roman" w:hint="eastAsia"/>
          <w:szCs w:val="21"/>
        </w:rPr>
        <w:t>。</w:t>
      </w:r>
    </w:p>
    <w:p w:rsidR="00CE113F" w:rsidRDefault="00C610F8" w:rsidP="00CE113F">
      <w:pPr>
        <w:spacing w:line="216" w:lineRule="auto"/>
        <w:ind w:left="420"/>
        <w:textAlignment w:val="center"/>
        <w:rPr>
          <w:rFonts w:ascii="Times New Roman" w:hAnsi="Times New Roman"/>
          <w:szCs w:val="21"/>
        </w:rPr>
      </w:pPr>
      <w:r>
        <w:rPr>
          <w:rFonts w:ascii="Times New Roman" w:hAnsi="Times New Roman"/>
          <w:szCs w:val="21"/>
        </w:rPr>
        <w:t>(5)</w:t>
      </w:r>
      <w:r>
        <w:rPr>
          <w:rFonts w:ascii="Times New Roman" w:hAnsi="Times New Roman" w:hint="eastAsia"/>
          <w:szCs w:val="21"/>
        </w:rPr>
        <w:t>为保证白菜的产量，有关专家还提醒农民朋友在栽培的时候要避免低温育苗，正常应在</w:t>
      </w:r>
      <w:r>
        <w:rPr>
          <w:rFonts w:ascii="Times New Roman" w:hAnsi="Times New Roman"/>
          <w:szCs w:val="21"/>
        </w:rPr>
        <w:t>10℃</w:t>
      </w:r>
      <w:r>
        <w:rPr>
          <w:rFonts w:ascii="Times New Roman" w:hAnsi="Times New Roman" w:hint="eastAsia"/>
          <w:szCs w:val="21"/>
        </w:rPr>
        <w:t>以上进行，避免出现抽薹开花现象，结合第（</w:t>
      </w:r>
      <w:r>
        <w:rPr>
          <w:rFonts w:ascii="Times New Roman" w:hAnsi="Times New Roman"/>
          <w:szCs w:val="21"/>
        </w:rPr>
        <w:t>3</w:t>
      </w:r>
      <w:r>
        <w:rPr>
          <w:rFonts w:ascii="Times New Roman" w:hAnsi="Times New Roman" w:hint="eastAsia"/>
          <w:szCs w:val="21"/>
        </w:rPr>
        <w:t>）问分析原因可能是</w:t>
      </w:r>
      <w:r>
        <w:rPr>
          <w:rFonts w:ascii="Times New Roman" w:hAnsi="Times New Roman"/>
          <w:szCs w:val="21"/>
          <w:u w:val="single"/>
        </w:rPr>
        <w:t xml:space="preserve">      </w:t>
      </w:r>
      <w:r>
        <w:rPr>
          <w:rFonts w:ascii="Times New Roman" w:hAnsi="Times New Roman" w:hint="eastAsia"/>
          <w:szCs w:val="21"/>
        </w:rPr>
        <w:t>。</w:t>
      </w:r>
    </w:p>
    <w:p w:rsidR="00CA3265" w:rsidRPr="00CE113F" w:rsidRDefault="00CA3265" w:rsidP="00CE113F">
      <w:pPr>
        <w:spacing w:line="216" w:lineRule="auto"/>
        <w:jc w:val="left"/>
        <w:textAlignment w:val="center"/>
      </w:pPr>
    </w:p>
    <w:sectPr w:rsidR="00CA3265" w:rsidRPr="00CE113F">
      <w:headerReference w:type="even" r:id="rId25"/>
      <w:headerReference w:type="default" r:id="rId26"/>
      <w:footerReference w:type="even" r:id="rId27"/>
      <w:footerReference w:type="default" r:id="rId28"/>
      <w:headerReference w:type="first" r:id="rId29"/>
      <w:footerReference w:type="first" r:id="rId30"/>
      <w:pgSz w:w="23814" w:h="16839" w:orient="landscape"/>
      <w:pgMar w:top="1134" w:right="1134" w:bottom="1134" w:left="1134" w:header="851" w:footer="992" w:gutter="1418"/>
      <w:cols w:num="2" w:sep="1" w:space="425"/>
      <w:docGrid w:type="linesAndChar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610F8" w:rsidRDefault="00C610F8">
      <w:r>
        <w:separator/>
      </w:r>
    </w:p>
  </w:endnote>
  <w:endnote w:type="continuationSeparator" w:id="0">
    <w:p w:rsidR="00C610F8" w:rsidRDefault="00C610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3265" w:rsidRDefault="00C610F8">
    <w:pPr>
      <w:pStyle w:val="af9"/>
      <w:ind w:firstLineChars="2300" w:firstLine="4140"/>
      <w:rPr>
        <w:rFonts w:ascii="Times New Roman" w:hAnsi="Times New Roman"/>
      </w:rPr>
    </w:pPr>
    <w:r>
      <w:rPr>
        <w:rFonts w:ascii="Times New Roman" w:hAnsi="Times New Roman"/>
        <w:noProof/>
        <w:lang w:val="en-US"/>
      </w:rPr>
      <mc:AlternateContent>
        <mc:Choice Requires="wps">
          <w:drawing>
            <wp:anchor distT="0" distB="0" distL="114300" distR="114300" simplePos="0" relativeHeight="251654144" behindDoc="0" locked="0" layoutInCell="1" allowOverlap="1">
              <wp:simplePos x="0" y="0"/>
              <wp:positionH relativeFrom="column">
                <wp:posOffset>13545820</wp:posOffset>
              </wp:positionH>
              <wp:positionV relativeFrom="paragraph">
                <wp:posOffset>-5715</wp:posOffset>
              </wp:positionV>
              <wp:extent cx="409575" cy="771525"/>
              <wp:effectExtent l="10795" t="13335" r="8255" b="5715"/>
              <wp:wrapNone/>
              <wp:docPr id="1" name="文本框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 cy="771525"/>
                      </a:xfrm>
                      <a:prstGeom prst="rect">
                        <a:avLst/>
                      </a:prstGeom>
                      <a:solidFill>
                        <a:srgbClr val="5A5A5A"/>
                      </a:solidFill>
                      <a:ln w="9525">
                        <a:solidFill>
                          <a:srgbClr val="000000"/>
                        </a:solidFill>
                        <a:miter lim="800000"/>
                      </a:ln>
                    </wps:spPr>
                    <wps:txbx>
                      <w:txbxContent>
                        <w:p w:rsidR="00CA3265" w:rsidRDefault="00CA3265"/>
                      </w:txbxContent>
                    </wps:txbx>
                    <wps:bodyPr rot="0" vert="horz" wrap="square" lIns="91440" tIns="45720" rIns="91440" bIns="45720" anchor="t" anchorCtr="0" upright="1"/>
                  </wps:wsp>
                </a:graphicData>
              </a:graphic>
            </wp:anchor>
          </w:drawing>
        </mc:Choice>
        <mc:Fallback>
          <w:pict>
            <v:shapetype id="_x0000_t202" coordsize="21600,21600" o:spt="202" path="m,l,21600r21600,l21600,xe">
              <v:stroke joinstyle="miter"/>
              <v:path gradientshapeok="t" o:connecttype="rect"/>
            </v:shapetype>
            <v:shape id="文本框 77" o:spid="_x0000_s1040" type="#_x0000_t202" style="position:absolute;left:0;text-align:left;margin-left:1066.6pt;margin-top:-.45pt;width:32.25pt;height:60.75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" fillcolor="#5a5a5a">
              <v:textbox>
                <w:txbxContent>
                  <w:p w:rsidR="00CA3265" w:rsidRDefault="00CA3265"/>
                </w:txbxContent>
              </v:textbox>
            </v:shape>
          </w:pict>
        </mc:Fallback>
      </mc:AlternateContent>
    </w:r>
    <w:r>
      <w:rPr>
        <w:rFonts w:ascii="Times New Roman" w:hAnsi="Times New Roman" w:hint="eastAsia"/>
      </w:rPr>
      <w:t>试题</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F630DD">
      <w:rPr>
        <w:rFonts w:ascii="Times New Roman" w:hAnsi="Times New Roman"/>
        <w:noProof/>
      </w:rPr>
      <w:instrText>2</w:instrText>
    </w:r>
    <w:r>
      <w:rPr>
        <w:rFonts w:ascii="Times New Roman" w:hAnsi="Times New Roman"/>
      </w:rPr>
      <w:fldChar w:fldCharType="end"/>
    </w:r>
    <w:r>
      <w:rPr>
        <w:rFonts w:ascii="Times New Roman" w:hAnsi="Times New Roman"/>
      </w:rPr>
      <w:instrText xml:space="preserve">*2-1 </w:instrText>
    </w:r>
    <w:r>
      <w:rPr>
        <w:rFonts w:ascii="Times New Roman" w:hAnsi="Times New Roman"/>
      </w:rPr>
      <w:fldChar w:fldCharType="separate"/>
    </w:r>
    <w:r w:rsidR="00F630DD">
      <w:rPr>
        <w:rFonts w:ascii="Times New Roman" w:hAnsi="Times New Roman"/>
        <w:noProof/>
      </w:rPr>
      <w:t>3</w:t>
    </w:r>
    <w:r>
      <w:rPr>
        <w:rFonts w:ascii="Times New Roman" w:hAnsi="Times New Roman"/>
      </w:rPr>
      <w:fldChar w:fldCharType="end"/>
    </w:r>
    <w:r>
      <w:rPr>
        <w:rFonts w:ascii="Times New Roman" w:hAnsi="Times New Roman"/>
      </w:rPr>
      <w:t>页（共</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SECTIONPAGES </w:instrText>
    </w:r>
    <w:r>
      <w:rPr>
        <w:rFonts w:ascii="Times New Roman" w:hAnsi="Times New Roman"/>
      </w:rPr>
      <w:fldChar w:fldCharType="separate"/>
    </w:r>
    <w:r w:rsidR="00F630DD">
      <w:rPr>
        <w:rFonts w:ascii="Times New Roman" w:hAnsi="Times New Roman"/>
        <w:noProof/>
      </w:rPr>
      <w:instrText>4</w:instrText>
    </w:r>
    <w:r>
      <w:rPr>
        <w:rFonts w:ascii="Times New Roman" w:hAnsi="Times New Roman"/>
        <w:lang w:val="en-US"/>
      </w:rPr>
      <w:fldChar w:fldCharType="end"/>
    </w:r>
    <w:r>
      <w:rPr>
        <w:rFonts w:ascii="Times New Roman" w:hAnsi="Times New Roman"/>
      </w:rPr>
      <w:instrText xml:space="preserve">*2  </w:instrText>
    </w:r>
    <w:r>
      <w:rPr>
        <w:rFonts w:ascii="Times New Roman" w:hAnsi="Times New Roman"/>
      </w:rPr>
      <w:fldChar w:fldCharType="separate"/>
    </w:r>
    <w:r w:rsidR="00F630DD">
      <w:rPr>
        <w:rFonts w:ascii="Times New Roman" w:hAnsi="Times New Roman"/>
        <w:noProof/>
      </w:rPr>
      <w:t>8</w:t>
    </w:r>
    <w:r>
      <w:rPr>
        <w:rFonts w:ascii="Times New Roman" w:hAnsi="Times New Roman"/>
      </w:rPr>
      <w:fldChar w:fldCharType="end"/>
    </w:r>
    <w:r>
      <w:rPr>
        <w:rFonts w:ascii="Times New Roman" w:hAnsi="Times New Roman"/>
      </w:rPr>
      <w:t>页）</w:t>
    </w:r>
    <w:r>
      <w:rPr>
        <w:rFonts w:ascii="Times New Roman" w:hAnsi="Times New Roman"/>
      </w:rPr>
      <w:t xml:space="preserve">                                                                                    </w:t>
    </w:r>
    <w:r>
      <w:rPr>
        <w:rFonts w:ascii="Times New Roman" w:hAnsi="Times New Roman" w:hint="eastAsia"/>
      </w:rPr>
      <w:t xml:space="preserve">  </w:t>
    </w:r>
    <w:r>
      <w:rPr>
        <w:rFonts w:ascii="Times New Roman" w:hAnsi="Times New Roman"/>
      </w:rPr>
      <w:t xml:space="preserve"> </w:t>
    </w:r>
    <w:r>
      <w:rPr>
        <w:rFonts w:ascii="Times New Roman" w:hAnsi="Times New Roman"/>
      </w:rPr>
      <w:t>试题</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F630DD">
      <w:rPr>
        <w:rFonts w:ascii="Times New Roman" w:hAnsi="Times New Roman"/>
        <w:noProof/>
      </w:rPr>
      <w:instrText>2</w:instrText>
    </w:r>
    <w:r>
      <w:rPr>
        <w:rFonts w:ascii="Times New Roman" w:hAnsi="Times New Roman"/>
      </w:rPr>
      <w:fldChar w:fldCharType="end"/>
    </w:r>
    <w:r>
      <w:rPr>
        <w:rFonts w:ascii="Times New Roman" w:hAnsi="Times New Roman"/>
      </w:rPr>
      <w:instrText xml:space="preserve">*2 </w:instrText>
    </w:r>
    <w:r>
      <w:rPr>
        <w:rFonts w:ascii="Times New Roman" w:hAnsi="Times New Roman"/>
      </w:rPr>
      <w:fldChar w:fldCharType="separate"/>
    </w:r>
    <w:r w:rsidR="00F630DD">
      <w:rPr>
        <w:rFonts w:ascii="Times New Roman" w:hAnsi="Times New Roman"/>
        <w:noProof/>
      </w:rPr>
      <w:t>4</w:t>
    </w:r>
    <w:r>
      <w:rPr>
        <w:rFonts w:ascii="Times New Roman" w:hAnsi="Times New Roman"/>
      </w:rPr>
      <w:fldChar w:fldCharType="end"/>
    </w:r>
    <w:r>
      <w:rPr>
        <w:rFonts w:ascii="Times New Roman" w:hAnsi="Times New Roman"/>
      </w:rPr>
      <w:t>页（共</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SECTIONPAGES </w:instrText>
    </w:r>
    <w:r>
      <w:rPr>
        <w:rFonts w:ascii="Times New Roman" w:hAnsi="Times New Roman"/>
      </w:rPr>
      <w:fldChar w:fldCharType="separate"/>
    </w:r>
    <w:r w:rsidR="00F630DD">
      <w:rPr>
        <w:rFonts w:ascii="Times New Roman" w:hAnsi="Times New Roman"/>
        <w:noProof/>
      </w:rPr>
      <w:instrText>4</w:instrText>
    </w:r>
    <w:r>
      <w:rPr>
        <w:rFonts w:ascii="Times New Roman" w:hAnsi="Times New Roman"/>
        <w:lang w:val="en-US"/>
      </w:rPr>
      <w:fldChar w:fldCharType="end"/>
    </w:r>
    <w:r>
      <w:rPr>
        <w:rFonts w:ascii="Times New Roman" w:hAnsi="Times New Roman"/>
      </w:rPr>
      <w:instrText xml:space="preserve">*2  </w:instrText>
    </w:r>
    <w:r>
      <w:rPr>
        <w:rFonts w:ascii="Times New Roman" w:hAnsi="Times New Roman"/>
      </w:rPr>
      <w:fldChar w:fldCharType="separate"/>
    </w:r>
    <w:r w:rsidR="00F630DD">
      <w:rPr>
        <w:rFonts w:ascii="Times New Roman" w:hAnsi="Times New Roman"/>
        <w:noProof/>
      </w:rPr>
      <w:t>8</w:t>
    </w:r>
    <w:r>
      <w:rPr>
        <w:rFonts w:ascii="Times New Roman" w:hAnsi="Times New Roman"/>
      </w:rPr>
      <w:fldChar w:fldCharType="end"/>
    </w:r>
    <w:r>
      <w:rPr>
        <w:rFonts w:ascii="Times New Roman" w:hAnsi="Times New Roman"/>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3265" w:rsidRDefault="00C610F8">
    <w:pPr>
      <w:pStyle w:val="af9"/>
      <w:ind w:firstLineChars="2100" w:firstLine="3780"/>
      <w:rPr>
        <w:rFonts w:ascii="Times New Roman" w:hAnsi="Times New Roman"/>
      </w:rPr>
    </w:pPr>
    <w:r>
      <w:rPr>
        <w:rFonts w:ascii="Times New Roman" w:hAnsi="Times New Roman"/>
      </w:rPr>
      <w:t>试题</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F630DD">
      <w:rPr>
        <w:rFonts w:ascii="Times New Roman" w:hAnsi="Times New Roman"/>
        <w:noProof/>
      </w:rPr>
      <w:instrText>3</w:instrText>
    </w:r>
    <w:r>
      <w:rPr>
        <w:rFonts w:ascii="Times New Roman" w:hAnsi="Times New Roman"/>
      </w:rPr>
      <w:fldChar w:fldCharType="end"/>
    </w:r>
    <w:r>
      <w:rPr>
        <w:rFonts w:ascii="Times New Roman" w:hAnsi="Times New Roman"/>
      </w:rPr>
      <w:instrText xml:space="preserve">*2-1 </w:instrText>
    </w:r>
    <w:r>
      <w:rPr>
        <w:rFonts w:ascii="Times New Roman" w:hAnsi="Times New Roman"/>
      </w:rPr>
      <w:fldChar w:fldCharType="separate"/>
    </w:r>
    <w:r w:rsidR="00F630DD">
      <w:rPr>
        <w:rFonts w:ascii="Times New Roman" w:hAnsi="Times New Roman"/>
        <w:noProof/>
      </w:rPr>
      <w:t>5</w:t>
    </w:r>
    <w:r>
      <w:rPr>
        <w:rFonts w:ascii="Times New Roman" w:hAnsi="Times New Roman"/>
      </w:rPr>
      <w:fldChar w:fldCharType="end"/>
    </w:r>
    <w:r>
      <w:rPr>
        <w:rFonts w:ascii="Times New Roman" w:hAnsi="Times New Roman"/>
      </w:rPr>
      <w:t>页（共</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SECTIONPAGES </w:instrText>
    </w:r>
    <w:r>
      <w:rPr>
        <w:rFonts w:ascii="Times New Roman" w:hAnsi="Times New Roman"/>
      </w:rPr>
      <w:fldChar w:fldCharType="separate"/>
    </w:r>
    <w:r w:rsidR="00F630DD">
      <w:rPr>
        <w:rFonts w:ascii="Times New Roman" w:hAnsi="Times New Roman"/>
        <w:noProof/>
      </w:rPr>
      <w:instrText>4</w:instrText>
    </w:r>
    <w:r>
      <w:rPr>
        <w:rFonts w:ascii="Times New Roman" w:hAnsi="Times New Roman"/>
        <w:lang w:val="en-US"/>
      </w:rPr>
      <w:fldChar w:fldCharType="end"/>
    </w:r>
    <w:r>
      <w:rPr>
        <w:rFonts w:ascii="Times New Roman" w:hAnsi="Times New Roman"/>
      </w:rPr>
      <w:instrText xml:space="preserve">*2  </w:instrText>
    </w:r>
    <w:r>
      <w:rPr>
        <w:rFonts w:ascii="Times New Roman" w:hAnsi="Times New Roman"/>
      </w:rPr>
      <w:fldChar w:fldCharType="separate"/>
    </w:r>
    <w:r w:rsidR="00F630DD">
      <w:rPr>
        <w:rFonts w:ascii="Times New Roman" w:hAnsi="Times New Roman"/>
        <w:noProof/>
      </w:rPr>
      <w:t>8</w:t>
    </w:r>
    <w:r>
      <w:rPr>
        <w:rFonts w:ascii="Times New Roman" w:hAnsi="Times New Roman"/>
      </w:rPr>
      <w:fldChar w:fldCharType="end"/>
    </w:r>
    <w:r>
      <w:rPr>
        <w:rFonts w:ascii="Times New Roman" w:hAnsi="Times New Roman"/>
      </w:rPr>
      <w:t>页）</w:t>
    </w:r>
    <w:r>
      <w:rPr>
        <w:rFonts w:ascii="Times New Roman" w:hAnsi="Times New Roman"/>
      </w:rPr>
      <w:t xml:space="preserve">                                                                                         </w:t>
    </w:r>
    <w:r>
      <w:rPr>
        <w:rFonts w:ascii="Times New Roman" w:hAnsi="Times New Roman" w:hint="eastAsia"/>
      </w:rPr>
      <w:t xml:space="preserve">  </w:t>
    </w:r>
    <w:r>
      <w:rPr>
        <w:rFonts w:ascii="Times New Roman" w:hAnsi="Times New Roman"/>
      </w:rPr>
      <w:t xml:space="preserve"> </w:t>
    </w:r>
    <w:r>
      <w:rPr>
        <w:rFonts w:ascii="Times New Roman" w:hAnsi="Times New Roman"/>
      </w:rPr>
      <w:t>试题</w:t>
    </w:r>
    <w:r>
      <w:rPr>
        <w:rFonts w:ascii="Times New Roman" w:hAnsi="Times New Roman"/>
      </w:rPr>
      <w:t xml:space="preserve"> </w:t>
    </w:r>
    <w:r>
      <w:rPr>
        <w:rFonts w:ascii="Times New Roman" w:hAnsi="Times New Roman"/>
      </w:rPr>
      <w:t>第</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PAGE </w:instrText>
    </w:r>
    <w:r>
      <w:rPr>
        <w:rFonts w:ascii="Times New Roman" w:hAnsi="Times New Roman"/>
      </w:rPr>
      <w:fldChar w:fldCharType="separate"/>
    </w:r>
    <w:r w:rsidR="00F630DD">
      <w:rPr>
        <w:rFonts w:ascii="Times New Roman" w:hAnsi="Times New Roman"/>
        <w:noProof/>
      </w:rPr>
      <w:instrText>3</w:instrText>
    </w:r>
    <w:r>
      <w:rPr>
        <w:rFonts w:ascii="Times New Roman" w:hAnsi="Times New Roman"/>
      </w:rPr>
      <w:fldChar w:fldCharType="end"/>
    </w:r>
    <w:r>
      <w:rPr>
        <w:rFonts w:ascii="Times New Roman" w:hAnsi="Times New Roman"/>
      </w:rPr>
      <w:instrText xml:space="preserve">*2 </w:instrText>
    </w:r>
    <w:r>
      <w:rPr>
        <w:rFonts w:ascii="Times New Roman" w:hAnsi="Times New Roman"/>
      </w:rPr>
      <w:fldChar w:fldCharType="separate"/>
    </w:r>
    <w:r w:rsidR="00F630DD">
      <w:rPr>
        <w:rFonts w:ascii="Times New Roman" w:hAnsi="Times New Roman"/>
        <w:noProof/>
      </w:rPr>
      <w:t>6</w:t>
    </w:r>
    <w:r>
      <w:rPr>
        <w:rFonts w:ascii="Times New Roman" w:hAnsi="Times New Roman"/>
      </w:rPr>
      <w:fldChar w:fldCharType="end"/>
    </w:r>
    <w:r>
      <w:rPr>
        <w:rFonts w:ascii="Times New Roman" w:hAnsi="Times New Roman"/>
      </w:rPr>
      <w:t>页（共</w:t>
    </w:r>
    <w:r>
      <w:rPr>
        <w:rFonts w:ascii="Times New Roman" w:hAnsi="Times New Roman"/>
      </w:rPr>
      <w:fldChar w:fldCharType="begin"/>
    </w:r>
    <w:r>
      <w:rPr>
        <w:rFonts w:ascii="Times New Roman" w:hAnsi="Times New Roman"/>
      </w:rPr>
      <w:instrText xml:space="preserve"> =</w:instrText>
    </w:r>
    <w:r>
      <w:rPr>
        <w:rFonts w:ascii="Times New Roman" w:hAnsi="Times New Roman"/>
      </w:rPr>
      <w:fldChar w:fldCharType="begin"/>
    </w:r>
    <w:r>
      <w:rPr>
        <w:rFonts w:ascii="Times New Roman" w:hAnsi="Times New Roman"/>
      </w:rPr>
      <w:instrText xml:space="preserve"> SECTIONPAGES </w:instrText>
    </w:r>
    <w:r>
      <w:rPr>
        <w:rFonts w:ascii="Times New Roman" w:hAnsi="Times New Roman"/>
      </w:rPr>
      <w:fldChar w:fldCharType="separate"/>
    </w:r>
    <w:r w:rsidR="00F630DD">
      <w:rPr>
        <w:rFonts w:ascii="Times New Roman" w:hAnsi="Times New Roman"/>
        <w:noProof/>
      </w:rPr>
      <w:instrText>4</w:instrText>
    </w:r>
    <w:r>
      <w:rPr>
        <w:rFonts w:ascii="Times New Roman" w:hAnsi="Times New Roman"/>
        <w:lang w:val="en-US"/>
      </w:rPr>
      <w:fldChar w:fldCharType="end"/>
    </w:r>
    <w:r>
      <w:rPr>
        <w:rFonts w:ascii="Times New Roman" w:hAnsi="Times New Roman"/>
      </w:rPr>
      <w:instrText xml:space="preserve">*2  </w:instrText>
    </w:r>
    <w:r>
      <w:rPr>
        <w:rFonts w:ascii="Times New Roman" w:hAnsi="Times New Roman"/>
      </w:rPr>
      <w:fldChar w:fldCharType="separate"/>
    </w:r>
    <w:r w:rsidR="00F630DD">
      <w:rPr>
        <w:rFonts w:ascii="Times New Roman" w:hAnsi="Times New Roman"/>
        <w:noProof/>
      </w:rPr>
      <w:t>8</w:t>
    </w:r>
    <w:r>
      <w:rPr>
        <w:rFonts w:ascii="Times New Roman" w:hAnsi="Times New Roman"/>
      </w:rPr>
      <w:fldChar w:fldCharType="end"/>
    </w:r>
    <w:r>
      <w:rPr>
        <w:rFonts w:ascii="Times New Roman" w:hAnsi="Times New Roman"/>
      </w:rPr>
      <w:t>页）</w:t>
    </w:r>
  </w:p>
  <w:p w:rsidR="004151FC" w:rsidRDefault="00C610F8">
    <w:pPr>
      <w:tabs>
        <w:tab w:val="center" w:pos="4153"/>
        <w:tab w:val="right" w:pos="8306"/>
      </w:tabs>
      <w:snapToGrid w:val="0"/>
      <w:jc w:val="left"/>
      <w:rPr>
        <w:rFonts w:ascii="Times New Roman" w:hAnsi="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3090" type="#_x0000_t136" alt="学科网 zxxk.com" style="position:absolute;margin-left:158.95pt;margin-top:407.9pt;width:2.85pt;height:2.85pt;rotation:315;z-index:-25165619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3091" type="#_x0000_t75" alt="学科网 zxxk.com" style="position:absolute;margin-left:64.05pt;margin-top:-20.75pt;width:.05pt;height:.05pt;z-index:251661312">
          <v:imagedata r:id="rId1" o:title="{75232B38-A165-1FB7-499C-2E1C792CACB5}"/>
        </v:shape>
      </w:pict>
    </w:r>
    <w:r>
      <w:rPr>
        <w:rFonts w:ascii="Times New Roman" w:hAnsi="Times New Roman" w:hint="eastAsia"/>
        <w:color w:val="FFFFFF"/>
        <w:kern w:val="0"/>
        <w:sz w:val="2"/>
        <w:szCs w:val="2"/>
      </w:rPr>
      <w:t>学科网（北京）股份有限公司</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30DD" w:rsidRDefault="00F630DD">
    <w:pPr>
      <w:pStyle w:val="af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610F8" w:rsidRDefault="00C610F8">
      <w:r>
        <w:separator/>
      </w:r>
    </w:p>
  </w:footnote>
  <w:footnote w:type="continuationSeparator" w:id="0">
    <w:p w:rsidR="00C610F8" w:rsidRDefault="00C610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3265" w:rsidRDefault="00C610F8">
    <w:bookmarkStart w:id="2" w:name="_GoBack"/>
    <w:bookmarkEnd w:id="2"/>
    <w:r>
      <w:rPr>
        <w:noProof/>
      </w:rPr>
      <mc:AlternateContent>
        <mc:Choice Requires="wpg">
          <w:drawing>
            <wp:anchor distT="0" distB="0" distL="114300" distR="114300" simplePos="0" relativeHeight="251656192" behindDoc="0" locked="0" layoutInCell="1" allowOverlap="1">
              <wp:simplePos x="0" y="0"/>
              <wp:positionH relativeFrom="column">
                <wp:posOffset>13545820</wp:posOffset>
              </wp:positionH>
              <wp:positionV relativeFrom="paragraph">
                <wp:posOffset>-213360</wp:posOffset>
              </wp:positionV>
              <wp:extent cx="819150" cy="10677525"/>
              <wp:effectExtent l="10795" t="5715" r="8255" b="13335"/>
              <wp:wrapNone/>
              <wp:docPr id="13" name="组合 78"/>
              <wp:cNvGraphicFramePr/>
              <a:graphic xmlns:a="http://schemas.openxmlformats.org/drawingml/2006/main">
                <a:graphicData uri="http://schemas.microsoft.com/office/word/2010/wordprocessingGroup">
                  <wpg:wgp>
                    <wpg:cNvGrpSpPr/>
                    <wpg:grpSpPr>
                      <a:xfrm>
                        <a:off x="0" y="0"/>
                        <a:ext cx="819150" cy="10677525"/>
                        <a:chOff x="22466" y="5"/>
                        <a:chExt cx="1290" cy="16815"/>
                      </a:xfrm>
                    </wpg:grpSpPr>
                    <wps:wsp>
                      <wps:cNvPr id="14" name="文本框 73"/>
                      <wps:cNvSpPr txBox="1">
                        <a:spLocks noChangeArrowheads="1"/>
                      </wps:cNvSpPr>
                      <wps:spPr bwMode="auto">
                        <a:xfrm>
                          <a:off x="23111" y="5"/>
                          <a:ext cx="645" cy="16815"/>
                        </a:xfrm>
                        <a:prstGeom prst="rect">
                          <a:avLst/>
                        </a:prstGeom>
                        <a:solidFill>
                          <a:srgbClr val="FFFFFF"/>
                        </a:solidFill>
                        <a:ln w="9525">
                          <a:solidFill>
                            <a:srgbClr val="000000"/>
                          </a:solidFill>
                          <a:miter lim="800000"/>
                        </a:ln>
                      </wps:spPr>
                      <wps:txbx>
                        <w:txbxContent>
                          <w:p w:rsidR="00CA3265" w:rsidRDefault="00C610F8">
                            <w:pPr>
                              <w:rPr>
                                <w:spacing w:val="13"/>
                              </w:rPr>
                            </w:pPr>
                            <w:r>
                              <w:rPr>
                                <w:rFonts w:hint="eastAsia"/>
                                <w:spacing w:val="13"/>
                              </w:rPr>
                              <w:t>………………○………………外………………○………………装………………○………………订………………○………………</w:t>
                            </w:r>
                            <w:r>
                              <w:rPr>
                                <w:spacing w:val="13"/>
                              </w:rPr>
                              <w:t>线</w:t>
                            </w:r>
                            <w:r>
                              <w:rPr>
                                <w:rFonts w:hint="eastAsia"/>
                                <w:spacing w:val="13"/>
                              </w:rPr>
                              <w:t>………………○………………</w:t>
                            </w:r>
                          </w:p>
                        </w:txbxContent>
                      </wps:txbx>
                      <wps:bodyPr rot="0" vert="vert" wrap="square" lIns="91440" tIns="45720" rIns="91440" bIns="45720" anchor="t" anchorCtr="0" upright="1"/>
                    </wps:wsp>
                    <wps:wsp>
                      <wps:cNvPr id="15" name="文本框 76"/>
                      <wps:cNvSpPr txBox="1">
                        <a:spLocks noChangeArrowheads="1"/>
                      </wps:cNvSpPr>
                      <wps:spPr bwMode="auto">
                        <a:xfrm>
                          <a:off x="22466" y="5"/>
                          <a:ext cx="645" cy="1110"/>
                        </a:xfrm>
                        <a:prstGeom prst="rect">
                          <a:avLst/>
                        </a:prstGeom>
                        <a:solidFill>
                          <a:srgbClr val="5A5A5A"/>
                        </a:solidFill>
                        <a:ln w="9525">
                          <a:solidFill>
                            <a:srgbClr val="000000"/>
                          </a:solidFill>
                          <a:miter lim="800000"/>
                        </a:ln>
                      </wps:spPr>
                      <wps:txbx>
                        <w:txbxContent>
                          <w:p w:rsidR="00CA3265" w:rsidRDefault="00CA3265"/>
                        </w:txbxContent>
                      </wps:txbx>
                      <wps:bodyPr rot="0" vert="horz" wrap="square" lIns="91440" tIns="45720" rIns="91440" bIns="45720" anchor="t" anchorCtr="0" upright="1"/>
                    </wps:wsp>
                  </wpg:wgp>
                </a:graphicData>
              </a:graphic>
            </wp:anchor>
          </w:drawing>
        </mc:Choice>
        <mc:Fallback>
          <w:pict>
            <v:group id="组合 78" o:spid="_x0000_s1026" style="position:absolute;left:0;text-align:left;margin-left:1066.6pt;margin-top:-16.8pt;width:64.5pt;height:840.75pt;z-index:251656192" coordorigin="22466,5" coordsize="1290,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">
              <v:shapetype id="_x0000_t202" coordsize="21600,21600" o:spt="202" path="m,l,21600r21600,l21600,xe">
                <v:stroke joinstyle="miter"/>
                <v:path gradientshapeok="t" o:connecttype="rect"/>
              </v:shapetype>
              <v:shape id="文本框 73" o:spid="_x0000_s1027" type="#_x0000_t202" style="position:absolute;left:2311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9qIcIA&#10;AADbAAAADwAAAGRycy9kb3ducmV2LnhtbERPTWvCQBC9F/wPywi91Y0llDZmlaBUguChVjwP2Uk2&#10;mp0N2VXTf+8WCr3N431OvhptJ240+NaxgvksAUFcOd1yo+D4/fnyDsIHZI2dY1LwQx5Wy8lTjpl2&#10;d/6i2yE0Ioawz1CBCaHPpPSVIYt+5nriyNVusBgiHBqpB7zHcNvJ1yR5kxZbjg0Ge1obqi6Hq1Ww&#10;Pe373VgXG5meysScy49ik+6Vep6OxQJEoDH8i//cpY7zU/j9JR4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72ohwgAAANsAAAAPAAAAAAAAAAAAAAAAAJgCAABkcnMvZG93&#10;bnJldi54bWxQSwUGAAAAAAQABAD1AAAAhwMAAAAA&#10;">
                <v:textbox style="layout-flow:vertical">
                  <w:txbxContent>
                    <w:p w:rsidR="00CA3265" w:rsidRDefault="00C610F8">
                      <w:pPr>
                        <w:rPr>
                          <w:spacing w:val="13"/>
                        </w:rPr>
                      </w:pPr>
                      <w:r>
                        <w:rPr>
                          <w:rFonts w:hint="eastAsia"/>
                          <w:spacing w:val="13"/>
                        </w:rPr>
                        <w:t>………………○………………外………………○………………装………………○………………订………………○………………</w:t>
                      </w:r>
                      <w:r>
                        <w:rPr>
                          <w:spacing w:val="13"/>
                        </w:rPr>
                        <w:t>线</w:t>
                      </w:r>
                      <w:r>
                        <w:rPr>
                          <w:rFonts w:hint="eastAsia"/>
                          <w:spacing w:val="13"/>
                        </w:rPr>
                        <w:t>………………○………………</w:t>
                      </w:r>
                    </w:p>
                  </w:txbxContent>
                </v:textbox>
              </v:shape>
              <v:shape id="文本框 76" o:spid="_x0000_s1028" type="#_x0000_t202" style="position:absolute;left:22466;top:5;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fRNMQA&#10;AADbAAAADwAAAGRycy9kb3ducmV2LnhtbERPTWvCQBC9C/0PyxS8SN1YqC2pq5RgwYoXTXvobZKd&#10;JqnZ2ZBdk/jvXUHwNo/3OYvVYGrRUesqywpm0wgEcW51xYWC7/Tz6Q2E88gaa8uk4EwOVsuH0QJj&#10;bXveU3fwhQgh7GJUUHrfxFK6vCSDbmob4sD92dagD7AtpG6xD+Gmls9RNJcGKw4NJTaUlJQfDyej&#10;4CcZNtnxazLZJeti2//+v6ZZlyk1fhw+3kF4GvxdfHNvdJj/Atdfw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X0TTEAAAA2wAAAA8AAAAAAAAAAAAAAAAAmAIAAGRycy9k&#10;b3ducmV2LnhtbFBLBQYAAAAABAAEAPUAAACJAwAAAAA=&#10;" fillcolor="#5a5a5a">
                <v:textbox>
                  <w:txbxContent>
                    <w:p w:rsidR="00CA3265" w:rsidRDefault="00CA3265"/>
                  </w:txbxContent>
                </v:textbox>
              </v:shape>
            </v:group>
          </w:pict>
        </mc:Fallback>
      </mc:AlternateContent>
    </w:r>
    <w:r>
      <w:rPr>
        <w:noProof/>
      </w:rPr>
      <mc:AlternateContent>
        <mc:Choice Requires="wpg">
          <w:drawing>
            <wp:anchor distT="0" distB="0" distL="114300" distR="114300" simplePos="0" relativeHeight="251655168" behindDoc="0" locked="0" layoutInCell="1" allowOverlap="1">
              <wp:simplePos x="0" y="0"/>
              <wp:positionH relativeFrom="column">
                <wp:posOffset>13136245</wp:posOffset>
              </wp:positionH>
              <wp:positionV relativeFrom="paragraph">
                <wp:posOffset>-203835</wp:posOffset>
              </wp:positionV>
              <wp:extent cx="409575" cy="10677525"/>
              <wp:effectExtent l="10795" t="5715" r="8255" b="13335"/>
              <wp:wrapNone/>
              <wp:docPr id="11" name="组合 79"/>
              <wp:cNvGraphicFramePr/>
              <a:graphic xmlns:a="http://schemas.openxmlformats.org/drawingml/2006/main">
                <a:graphicData uri="http://schemas.microsoft.com/office/word/2010/wordprocessingGroup">
                  <wpg:wgp>
                    <wpg:cNvGrpSpPr/>
                    <wpg:grpSpPr>
                      <a:xfrm>
                        <a:off x="0" y="0"/>
                        <a:ext cx="409575" cy="10677525"/>
                        <a:chOff x="21821" y="5"/>
                        <a:chExt cx="645" cy="16815"/>
                      </a:xfrm>
                    </wpg:grpSpPr>
                    <wps:wsp>
                      <wps:cNvPr id="12" name="文本框 74"/>
                      <wps:cNvSpPr txBox="1">
                        <a:spLocks noChangeArrowheads="1"/>
                      </wps:cNvSpPr>
                      <wps:spPr bwMode="auto">
                        <a:xfrm>
                          <a:off x="21821" y="5"/>
                          <a:ext cx="645" cy="16815"/>
                        </a:xfrm>
                        <a:prstGeom prst="rect">
                          <a:avLst/>
                        </a:prstGeom>
                        <a:solidFill>
                          <a:srgbClr val="FFFFFF"/>
                        </a:solidFill>
                        <a:ln w="9525">
                          <a:solidFill>
                            <a:srgbClr val="000000"/>
                          </a:solidFill>
                          <a:miter lim="800000"/>
                        </a:ln>
                      </wps:spPr>
                      <wps:txbx>
                        <w:txbxContent>
                          <w:p w:rsidR="00CA3265" w:rsidRDefault="00C610F8">
                            <w:pPr>
                              <w:rPr>
                                <w:spacing w:val="13"/>
                              </w:rPr>
                            </w:pPr>
                            <w:r>
                              <w:rPr>
                                <w:rFonts w:hint="eastAsia"/>
                                <w:spacing w:val="13"/>
                              </w:rPr>
                              <w:t>………………○………………内………………○……</w:t>
                            </w:r>
                            <w:r>
                              <w:rPr>
                                <w:rFonts w:hint="eastAsia"/>
                                <w:spacing w:val="13"/>
                              </w:rPr>
                              <w:t>…………装………………○………………订………………○………………</w:t>
                            </w:r>
                            <w:r>
                              <w:rPr>
                                <w:spacing w:val="13"/>
                              </w:rPr>
                              <w:t>线</w:t>
                            </w:r>
                            <w:r>
                              <w:rPr>
                                <w:rFonts w:hint="eastAsia"/>
                                <w:spacing w:val="13"/>
                              </w:rPr>
                              <w:t>………………○………………</w:t>
                            </w:r>
                          </w:p>
                        </w:txbxContent>
                      </wps:txbx>
                      <wps:bodyPr rot="0" vert="vert" wrap="square" lIns="91440" tIns="45720" rIns="91440" bIns="45720" anchor="t" anchorCtr="0" upright="1"/>
                    </wps:wsp>
                  </wpg:wgp>
                </a:graphicData>
              </a:graphic>
            </wp:anchor>
          </w:drawing>
        </mc:Choice>
        <mc:Fallback>
          <w:pict>
            <v:group id="组合 79" o:spid="_x0000_s1029" style="position:absolute;left:0;text-align:left;margin-left:1034.35pt;margin-top:-16.05pt;width:32.25pt;height:840.75pt;z-index:251655168" coordorigin="21821,5" coordsize="64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">
              <v:shape id="文本框 74" o:spid="_x0000_s1030" type="#_x0000_t202" style="position:absolute;left:21821;top:5;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pXzsIA&#10;AADbAAAADwAAAGRycy9kb3ducmV2LnhtbERPTWvCQBC9C/0PyxR6001FxKauEiotoeDBWHIesmM2&#10;bXY2ZLdJ+u+7guBtHu9ztvvJtmKg3jeOFTwvEhDEldMN1wq+zu/zDQgfkDW2jknBH3nY7x5mW0y1&#10;G/lEQxFqEUPYp6jAhNClUvrKkEW/cB1x5C6utxgi7GupexxjuG3lMknW0mLDscFgR2+Gqp/i1yr4&#10;KI/d53TJDnJV5on5zl+yw+qo1NPjlL2CCDSFu/jmznWcv4TrL/EAufs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SlfOwgAAANsAAAAPAAAAAAAAAAAAAAAAAJgCAABkcnMvZG93&#10;bnJldi54bWxQSwUGAAAAAAQABAD1AAAAhwMAAAAA&#10;">
                <v:textbox style="layout-flow:vertical">
                  <w:txbxContent>
                    <w:p w:rsidR="00CA3265" w:rsidRDefault="00C610F8">
                      <w:pPr>
                        <w:rPr>
                          <w:spacing w:val="13"/>
                        </w:rPr>
                      </w:pPr>
                      <w:r>
                        <w:rPr>
                          <w:rFonts w:hint="eastAsia"/>
                          <w:spacing w:val="13"/>
                        </w:rPr>
                        <w:t>………………○………………内………………○……</w:t>
                      </w:r>
                      <w:r>
                        <w:rPr>
                          <w:rFonts w:hint="eastAsia"/>
                          <w:spacing w:val="13"/>
                        </w:rPr>
                        <w:t>…………装………………○………………订………………○………………</w:t>
                      </w:r>
                      <w:r>
                        <w:rPr>
                          <w:spacing w:val="13"/>
                        </w:rPr>
                        <w:t>线</w:t>
                      </w:r>
                      <w:r>
                        <w:rPr>
                          <w:rFonts w:hint="eastAsia"/>
                          <w:spacing w:val="13"/>
                        </w:rPr>
                        <w:t>………………○………………</w:t>
                      </w:r>
                    </w:p>
                  </w:txbxContent>
                </v:textbox>
              </v:shape>
            </v:group>
          </w:pict>
        </mc:Fallback>
      </mc:AlternateContent>
    </w:r>
    <w:r>
      <w:rPr>
        <w:noProof/>
      </w:rPr>
      <mc:AlternateContent>
        <mc:Choice Requires="wpg">
          <w:drawing>
            <wp:anchor distT="0" distB="0" distL="114300" distR="114300" simplePos="0" relativeHeight="251657216" behindDoc="0" locked="0" layoutInCell="1" allowOverlap="1">
              <wp:simplePos x="0" y="0"/>
              <wp:positionH relativeFrom="column">
                <wp:posOffset>13545820</wp:posOffset>
              </wp:positionH>
              <wp:positionV relativeFrom="paragraph">
                <wp:posOffset>501015</wp:posOffset>
              </wp:positionV>
              <wp:extent cx="409575" cy="9191625"/>
              <wp:effectExtent l="10795" t="5715" r="8255" b="13335"/>
              <wp:wrapNone/>
              <wp:docPr id="9" name="组合 80"/>
              <wp:cNvGraphicFramePr/>
              <a:graphic xmlns:a="http://schemas.openxmlformats.org/drawingml/2006/main">
                <a:graphicData uri="http://schemas.microsoft.com/office/word/2010/wordprocessingGroup">
                  <wpg:wgp>
                    <wpg:cNvGrpSpPr/>
                    <wpg:grpSpPr>
                      <a:xfrm>
                        <a:off x="0" y="0"/>
                        <a:ext cx="409575" cy="9191625"/>
                        <a:chOff x="22466" y="1115"/>
                        <a:chExt cx="645" cy="14475"/>
                      </a:xfrm>
                    </wpg:grpSpPr>
                    <wps:wsp>
                      <wps:cNvPr id="10" name="文本框 75"/>
                      <wps:cNvSpPr txBox="1">
                        <a:spLocks noChangeArrowheads="1"/>
                      </wps:cNvSpPr>
                      <wps:spPr bwMode="auto">
                        <a:xfrm>
                          <a:off x="22466" y="1115"/>
                          <a:ext cx="645" cy="14475"/>
                        </a:xfrm>
                        <a:prstGeom prst="rect">
                          <a:avLst/>
                        </a:prstGeom>
                        <a:solidFill>
                          <a:srgbClr val="D8D8D8"/>
                        </a:solidFill>
                        <a:ln w="9525">
                          <a:solidFill>
                            <a:srgbClr val="000000"/>
                          </a:solidFill>
                          <a:miter lim="800000"/>
                        </a:ln>
                      </wps:spPr>
                      <wps:txbx>
                        <w:txbxContent>
                          <w:p w:rsidR="00CA3265" w:rsidRDefault="00C610F8">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wps:txbx>
                      <wps:bodyPr rot="0" vert="vert" wrap="square" lIns="91440" tIns="45720" rIns="91440" bIns="45720" anchor="t" anchorCtr="0" upright="1"/>
                    </wps:wsp>
                  </wpg:wgp>
                </a:graphicData>
              </a:graphic>
            </wp:anchor>
          </w:drawing>
        </mc:Choice>
        <mc:Fallback>
          <w:pict>
            <v:group id="组合 80" o:spid="_x0000_s1031" style="position:absolute;left:0;text-align:left;margin-left:1066.6pt;margin-top:39.45pt;width:32.25pt;height:723.75pt;z-index:251657216" coordorigin="22466,1115" coordsize="645,144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">
              <v:shape id="文本框 75" o:spid="_x0000_s1032" type="#_x0000_t202" style="position:absolute;left:22466;top:1115;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2XvcQA&#10;AADbAAAADwAAAGRycy9kb3ducmV2LnhtbESPQUsDQQyF74L/YYjgzc62gpS101KKihdR2156Cztx&#10;Z3WTWWbGduuvNwfBW8J7ee/LYjVyb46UchfFwXRSgSFpou+kdbDfPd7MweSC4rGPQg7OlGG1vLxY&#10;YO3jSd7puC2t0RDJNToIpQy1tbkJxJgncSBR7SMmxqJraq1PeNJw7u2squ4sYyfaEHCgTaDma/vN&#10;Dobbp/Phh2c8D6M8vH5u2hdOb85dX43rezCFxvJv/rt+9oqv9PqLDm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tl73EAAAA2wAAAA8AAAAAAAAAAAAAAAAAmAIAAGRycy9k&#10;b3ducmV2LnhtbFBLBQYAAAAABAAEAPUAAACJAwAAAAA=&#10;" fillcolor="#d8d8d8">
                <v:textbox style="layout-flow:vertical">
                  <w:txbxContent>
                    <w:p w:rsidR="00CA3265" w:rsidRDefault="00C610F8">
                      <w:pPr>
                        <w:ind w:firstLineChars="400" w:firstLine="944"/>
                        <w:rPr>
                          <w:rFonts w:ascii="Times New Roman" w:hAnsi="Times New Roman"/>
                          <w:spacing w:val="13"/>
                        </w:rPr>
                      </w:pPr>
                      <w:r>
                        <w:rPr>
                          <w:rFonts w:ascii="Times New Roman" w:hAnsi="Times New Roman"/>
                          <w:spacing w:val="13"/>
                        </w:rPr>
                        <w:t xml:space="preserve">             </w:t>
                      </w:r>
                      <w:r>
                        <w:rPr>
                          <w:rFonts w:ascii="Times New Roman" w:hAnsi="Times New Roman" w:hint="eastAsia"/>
                          <w:spacing w:val="400"/>
                        </w:rPr>
                        <w:t>此卷只装订</w:t>
                      </w:r>
                      <w:r>
                        <w:rPr>
                          <w:rFonts w:ascii="Times New Roman" w:hAnsi="Times New Roman"/>
                          <w:spacing w:val="400"/>
                        </w:rPr>
                        <w:t>不密封</w:t>
                      </w:r>
                    </w:p>
                  </w:txbxContent>
                </v:textbox>
              </v:shape>
            </v:group>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A3265" w:rsidRDefault="00C610F8">
    <w:pPr>
      <w:jc w:val="right"/>
    </w:pPr>
    <w:r>
      <w:rPr>
        <w:noProof/>
      </w:rPr>
      <mc:AlternateContent>
        <mc:Choice Requires="wpg">
          <w:drawing>
            <wp:anchor distT="0" distB="0" distL="114300" distR="114300" simplePos="0" relativeHeight="251653120" behindDoc="0" locked="0" layoutInCell="1" allowOverlap="1">
              <wp:simplePos x="0" y="0"/>
              <wp:positionH relativeFrom="column">
                <wp:posOffset>-1582420</wp:posOffset>
              </wp:positionH>
              <wp:positionV relativeFrom="paragraph">
                <wp:posOffset>-207010</wp:posOffset>
              </wp:positionV>
              <wp:extent cx="1228725" cy="10677525"/>
              <wp:effectExtent l="8255" t="12065" r="10795" b="6985"/>
              <wp:wrapNone/>
              <wp:docPr id="2" name="组合 70"/>
              <wp:cNvGraphicFramePr/>
              <a:graphic xmlns:a="http://schemas.openxmlformats.org/drawingml/2006/main">
                <a:graphicData uri="http://schemas.microsoft.com/office/word/2010/wordprocessingGroup">
                  <wpg:wgp>
                    <wpg:cNvGrpSpPr/>
                    <wpg:grpSpPr>
                      <a:xfrm>
                        <a:off x="0" y="0"/>
                        <a:ext cx="1228725" cy="10677525"/>
                        <a:chOff x="60" y="30"/>
                        <a:chExt cx="1935" cy="16815"/>
                      </a:xfrm>
                    </wpg:grpSpPr>
                    <wpg:grpSp>
                      <wpg:cNvPr id="3" name="组合 69"/>
                      <wpg:cNvGrpSpPr/>
                      <wpg:grpSpPr>
                        <a:xfrm>
                          <a:off x="60" y="30"/>
                          <a:ext cx="1935" cy="16815"/>
                          <a:chOff x="60" y="30"/>
                          <a:chExt cx="1935" cy="16815"/>
                        </a:xfrm>
                      </wpg:grpSpPr>
                      <wps:wsp>
                        <wps:cNvPr id="4" name="文本框 63"/>
                        <wps:cNvSpPr txBox="1">
                          <a:spLocks noChangeArrowheads="1"/>
                        </wps:cNvSpPr>
                        <wps:spPr bwMode="auto">
                          <a:xfrm>
                            <a:off x="1350" y="30"/>
                            <a:ext cx="645" cy="16815"/>
                          </a:xfrm>
                          <a:prstGeom prst="rect">
                            <a:avLst/>
                          </a:prstGeom>
                          <a:solidFill>
                            <a:srgbClr val="FFFFFF"/>
                          </a:solidFill>
                          <a:ln w="9525">
                            <a:solidFill>
                              <a:srgbClr val="000000"/>
                            </a:solidFill>
                            <a:miter lim="800000"/>
                          </a:ln>
                        </wps:spPr>
                        <wps:txbx>
                          <w:txbxContent>
                            <w:p w:rsidR="00CA3265" w:rsidRDefault="00C610F8">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wps:txbx>
                        <wps:bodyPr rot="0" vert="vert270" wrap="square" lIns="91440" tIns="45720" rIns="91440" bIns="45720" anchor="t" anchorCtr="0" upright="1"/>
                      </wps:wsp>
                      <wps:wsp>
                        <wps:cNvPr id="5" name="文本框 64"/>
                        <wps:cNvSpPr txBox="1">
                          <a:spLocks noChangeArrowheads="1"/>
                        </wps:cNvSpPr>
                        <wps:spPr bwMode="auto">
                          <a:xfrm>
                            <a:off x="60" y="30"/>
                            <a:ext cx="645" cy="16815"/>
                          </a:xfrm>
                          <a:prstGeom prst="rect">
                            <a:avLst/>
                          </a:prstGeom>
                          <a:solidFill>
                            <a:srgbClr val="FFFFFF"/>
                          </a:solidFill>
                          <a:ln w="9525">
                            <a:solidFill>
                              <a:srgbClr val="000000"/>
                            </a:solidFill>
                            <a:miter lim="800000"/>
                          </a:ln>
                        </wps:spPr>
                        <wps:txbx>
                          <w:txbxContent>
                            <w:p w:rsidR="00CA3265" w:rsidRDefault="00C610F8">
                              <w:pPr>
                                <w:rPr>
                                  <w:spacing w:val="13"/>
                                </w:rPr>
                              </w:pPr>
                              <w:r>
                                <w:rPr>
                                  <w:rFonts w:hint="eastAsia"/>
                                  <w:spacing w:val="13"/>
                                </w:rPr>
                                <w:t>………………○………………外………………○………………装………………○………………订………………○………………</w:t>
                              </w:r>
                              <w:r>
                                <w:rPr>
                                  <w:spacing w:val="13"/>
                                </w:rPr>
                                <w:t>线</w:t>
                              </w:r>
                              <w:r>
                                <w:rPr>
                                  <w:rFonts w:hint="eastAsia"/>
                                  <w:spacing w:val="13"/>
                                </w:rPr>
                                <w:t>………………○………………</w:t>
                              </w:r>
                            </w:p>
                          </w:txbxContent>
                        </wps:txbx>
                        <wps:bodyPr rot="0" vert="vert270" wrap="square" lIns="91440" tIns="45720" rIns="91440" bIns="45720" anchor="t" anchorCtr="0" upright="1"/>
                      </wps:wsp>
                      <wps:wsp>
                        <wps:cNvPr id="6" name="文本框 65"/>
                        <wps:cNvSpPr txBox="1">
                          <a:spLocks noChangeArrowheads="1"/>
                        </wps:cNvSpPr>
                        <wps:spPr bwMode="auto">
                          <a:xfrm>
                            <a:off x="705" y="1140"/>
                            <a:ext cx="645" cy="14475"/>
                          </a:xfrm>
                          <a:prstGeom prst="rect">
                            <a:avLst/>
                          </a:prstGeom>
                          <a:solidFill>
                            <a:srgbClr val="D8D8D8"/>
                          </a:solidFill>
                          <a:ln w="9525">
                            <a:solidFill>
                              <a:srgbClr val="000000"/>
                            </a:solidFill>
                            <a:miter lim="800000"/>
                          </a:ln>
                        </wps:spPr>
                        <wps:txbx>
                          <w:txbxContent>
                            <w:p w:rsidR="00CA3265" w:rsidRDefault="00C610F8">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w:t>
                              </w:r>
                              <w:r>
                                <w:rPr>
                                  <w:rFonts w:ascii="Times New Roman" w:hAnsi="Times New Roman"/>
                                  <w:spacing w:val="13"/>
                                  <w:u w:val="single"/>
                                </w:rPr>
                                <w:t>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wps:txbx>
                        <wps:bodyPr rot="0" vert="vert270" wrap="square" lIns="91440" tIns="45720" rIns="91440" bIns="45720" anchor="t" anchorCtr="0" upright="1"/>
                      </wps:wsp>
                      <wps:wsp>
                        <wps:cNvPr id="7" name="文本框 67"/>
                        <wps:cNvSpPr txBox="1">
                          <a:spLocks noChangeArrowheads="1"/>
                        </wps:cNvSpPr>
                        <wps:spPr bwMode="auto">
                          <a:xfrm>
                            <a:off x="705" y="30"/>
                            <a:ext cx="645" cy="1110"/>
                          </a:xfrm>
                          <a:prstGeom prst="rect">
                            <a:avLst/>
                          </a:prstGeom>
                          <a:solidFill>
                            <a:srgbClr val="5A5A5A"/>
                          </a:solidFill>
                          <a:ln w="9525">
                            <a:solidFill>
                              <a:srgbClr val="000000"/>
                            </a:solidFill>
                            <a:miter lim="800000"/>
                          </a:ln>
                        </wps:spPr>
                        <wps:txbx>
                          <w:txbxContent>
                            <w:p w:rsidR="00CA3265" w:rsidRDefault="00CA3265"/>
                          </w:txbxContent>
                        </wps:txbx>
                        <wps:bodyPr rot="0" vert="horz" wrap="square" lIns="91440" tIns="45720" rIns="91440" bIns="45720" anchor="t" anchorCtr="0" upright="1"/>
                      </wps:wsp>
                    </wpg:grpSp>
                    <wps:wsp>
                      <wps:cNvPr id="8" name="文本框 68"/>
                      <wps:cNvSpPr txBox="1">
                        <a:spLocks noChangeArrowheads="1"/>
                      </wps:cNvSpPr>
                      <wps:spPr bwMode="auto">
                        <a:xfrm>
                          <a:off x="705" y="15630"/>
                          <a:ext cx="645" cy="1215"/>
                        </a:xfrm>
                        <a:prstGeom prst="rect">
                          <a:avLst/>
                        </a:prstGeom>
                        <a:solidFill>
                          <a:srgbClr val="5A5A5A"/>
                        </a:solidFill>
                        <a:ln w="9525">
                          <a:solidFill>
                            <a:srgbClr val="000000"/>
                          </a:solidFill>
                          <a:miter lim="800000"/>
                        </a:ln>
                      </wps:spPr>
                      <wps:txbx>
                        <w:txbxContent>
                          <w:p w:rsidR="00CA3265" w:rsidRDefault="00CA3265"/>
                        </w:txbxContent>
                      </wps:txbx>
                      <wps:bodyPr rot="0" vert="horz" wrap="square" lIns="91440" tIns="45720" rIns="91440" bIns="45720" anchor="t" anchorCtr="0" upright="1"/>
                    </wps:wsp>
                  </wpg:wgp>
                </a:graphicData>
              </a:graphic>
            </wp:anchor>
          </w:drawing>
        </mc:Choice>
        <mc:Fallback>
          <w:pict>
            <v:group id="组合 70" o:spid="_x0000_s1033" style="position:absolute;left:0;text-align:left;margin-left:-124.6pt;margin-top:-16.3pt;width:96.75pt;height:840.75pt;z-index:251653120" coordorigin="60,30" coordsize="1935,16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">
              <v:group id="组合 69" o:spid="_x0000_s1034" style="position:absolute;left:60;top:30;width:1935;height:16815" coordorigin="60,30" coordsize="1935,168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type id="_x0000_t202" coordsize="21600,21600" o:spt="202" path="m,l,21600r21600,l21600,xe">
                  <v:stroke joinstyle="miter"/>
                  <v:path gradientshapeok="t" o:connecttype="rect"/>
                </v:shapetype>
                <v:shape id="文本框 63" o:spid="_x0000_s1035" type="#_x0000_t202" style="position:absolute;left:135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y/B8IA&#10;AADaAAAADwAAAGRycy9kb3ducmV2LnhtbESPUWvCMBSF3wX/Q7jC3jRVRKQzigqCg1Fdux9waa5p&#10;WXNTkky7f78Igz0ezjnf4Wx2g+3EnXxoHSuYzzIQxLXTLRsFn9VpugYRIrLGzjEp+KEAu+14tMFc&#10;uwd/0L2MRiQIhxwVNDH2uZShbshimLmeOHk35y3GJL2R2uMjwW0nF1m2khZbTgsN9nRsqP4qv62C&#10;orzow224FNfCv1Vmedq/Z2ej1Mtk2L+CiDTE//Bf+6wVLOF5Jd0Au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XL8HwgAAANoAAAAPAAAAAAAAAAAAAAAAAJgCAABkcnMvZG93&#10;bnJldi54bWxQSwUGAAAAAAQABAD1AAAAhwMAAAAA&#10;">
                  <v:textbox style="layout-flow:vertical;mso-layout-flow-alt:bottom-to-top">
                    <w:txbxContent>
                      <w:p w:rsidR="00CA3265" w:rsidRDefault="00C610F8">
                        <w:pPr>
                          <w:rPr>
                            <w:spacing w:val="13"/>
                          </w:rPr>
                        </w:pPr>
                        <w:r>
                          <w:rPr>
                            <w:rFonts w:hint="eastAsia"/>
                            <w:spacing w:val="13"/>
                          </w:rPr>
                          <w:t>………………○………………</w:t>
                        </w:r>
                        <w:r>
                          <w:rPr>
                            <w:spacing w:val="13"/>
                          </w:rPr>
                          <w:t>内</w:t>
                        </w:r>
                        <w:r>
                          <w:rPr>
                            <w:rFonts w:hint="eastAsia"/>
                            <w:spacing w:val="13"/>
                          </w:rPr>
                          <w:t>………………○………………装………………○………………订………………○………………</w:t>
                        </w:r>
                        <w:r>
                          <w:rPr>
                            <w:spacing w:val="13"/>
                          </w:rPr>
                          <w:t>线</w:t>
                        </w:r>
                        <w:r>
                          <w:rPr>
                            <w:rFonts w:hint="eastAsia"/>
                            <w:spacing w:val="13"/>
                          </w:rPr>
                          <w:t>………………○………………</w:t>
                        </w:r>
                      </w:p>
                    </w:txbxContent>
                  </v:textbox>
                </v:shape>
                <v:shape id="文本框 64" o:spid="_x0000_s1036" type="#_x0000_t202" style="position:absolute;left:60;top:30;width:645;height:16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AanMIA&#10;AADaAAAADwAAAGRycy9kb3ducmV2LnhtbESP0WoCMRRE3wv+Q7iCbzVrqUVWo2hBUJC1Xf2Ay+aa&#10;XdzcLEmq279vBKGPw8ycYRar3rbiRj40jhVMxhkI4srpho2C82n7OgMRIrLG1jEp+KUAq+XgZYG5&#10;dnf+plsZjUgQDjkqqGPscilDVZPFMHYdcfIuzluMSXojtcd7gttWvmXZh7TYcFqosaPPmqpr+WMV&#10;FOVRby79sfgq/P5k3rfrQ7YzSo2G/XoOIlIf/8PP9k4rmMLjSroB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BqcwgAAANoAAAAPAAAAAAAAAAAAAAAAAJgCAABkcnMvZG93&#10;bnJldi54bWxQSwUGAAAAAAQABAD1AAAAhwMAAAAA&#10;">
                  <v:textbox style="layout-flow:vertical;mso-layout-flow-alt:bottom-to-top">
                    <w:txbxContent>
                      <w:p w:rsidR="00CA3265" w:rsidRDefault="00C610F8">
                        <w:pPr>
                          <w:rPr>
                            <w:spacing w:val="13"/>
                          </w:rPr>
                        </w:pPr>
                        <w:r>
                          <w:rPr>
                            <w:rFonts w:hint="eastAsia"/>
                            <w:spacing w:val="13"/>
                          </w:rPr>
                          <w:t>………………○………………外………………○………………装………………○………………订………………○………………</w:t>
                        </w:r>
                        <w:r>
                          <w:rPr>
                            <w:spacing w:val="13"/>
                          </w:rPr>
                          <w:t>线</w:t>
                        </w:r>
                        <w:r>
                          <w:rPr>
                            <w:rFonts w:hint="eastAsia"/>
                            <w:spacing w:val="13"/>
                          </w:rPr>
                          <w:t>………………○………………</w:t>
                        </w:r>
                      </w:p>
                    </w:txbxContent>
                  </v:textbox>
                </v:shape>
                <v:shape id="文本框 65" o:spid="_x0000_s1037" type="#_x0000_t202" style="position:absolute;left:705;top:1140;width:645;height:144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PQT8MA&#10;AADaAAAADwAAAGRycy9kb3ducmV2LnhtbESPQWvCQBSE74L/YXlCb7qxLVHSbESkQqFQiNr7I/ua&#10;hGbfxt1tjP76bqHgcZiZb5h8M5pODOR8a1nBcpGAIK6sbrlWcDru52sQPiBr7CyTgit52BTTSY6Z&#10;thcuaTiEWkQI+wwVNCH0mZS+asigX9ieOHpf1hkMUbpaaoeXCDedfEySVBpsOS402NOuoer78GMU&#10;PIf109nvP1/dcFviOS1XH6V+V+phNm5fQAQawz38337TClL4uxJvgC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sPQT8MAAADaAAAADwAAAAAAAAAAAAAAAACYAgAAZHJzL2Rv&#10;d25yZXYueG1sUEsFBgAAAAAEAAQA9QAAAIgDAAAAAA==&#10;" fillcolor="#d8d8d8">
                  <v:textbox style="layout-flow:vertical;mso-layout-flow-alt:bottom-to-top">
                    <w:txbxContent>
                      <w:p w:rsidR="00CA3265" w:rsidRDefault="00C610F8">
                        <w:pPr>
                          <w:rPr>
                            <w:rFonts w:ascii="Times New Roman" w:hAnsi="Times New Roman"/>
                            <w:spacing w:val="13"/>
                          </w:rPr>
                        </w:pPr>
                        <w:r>
                          <w:rPr>
                            <w:rFonts w:ascii="Times New Roman" w:hAnsi="Times New Roman"/>
                            <w:spacing w:val="13"/>
                          </w:rPr>
                          <w:t xml:space="preserve">…             </w:t>
                        </w:r>
                        <w:r>
                          <w:rPr>
                            <w:rFonts w:ascii="Times New Roman" w:hAnsi="Times New Roman"/>
                            <w:spacing w:val="13"/>
                          </w:rPr>
                          <w:t>学校：</w:t>
                        </w:r>
                        <w:r>
                          <w:rPr>
                            <w:rFonts w:ascii="Times New Roman" w:hAnsi="Times New Roman"/>
                            <w:spacing w:val="13"/>
                            <w:u w:val="single"/>
                          </w:rPr>
                          <w:t>______________</w:t>
                        </w:r>
                        <w:r>
                          <w:rPr>
                            <w:rFonts w:ascii="Times New Roman" w:hAnsi="Times New Roman"/>
                            <w:spacing w:val="13"/>
                          </w:rPr>
                          <w:t>姓名：</w:t>
                        </w:r>
                        <w:r>
                          <w:rPr>
                            <w:rFonts w:ascii="Times New Roman" w:hAnsi="Times New Roman"/>
                            <w:spacing w:val="13"/>
                            <w:u w:val="single"/>
                          </w:rPr>
                          <w:t>_</w:t>
                        </w:r>
                        <w:r>
                          <w:rPr>
                            <w:rFonts w:ascii="Times New Roman" w:hAnsi="Times New Roman"/>
                            <w:spacing w:val="13"/>
                            <w:u w:val="single"/>
                          </w:rPr>
                          <w:t>____________</w:t>
                        </w:r>
                        <w:r>
                          <w:rPr>
                            <w:rFonts w:ascii="Times New Roman" w:hAnsi="Times New Roman"/>
                            <w:spacing w:val="13"/>
                          </w:rPr>
                          <w:t>班级：</w:t>
                        </w:r>
                        <w:r>
                          <w:rPr>
                            <w:rFonts w:ascii="Times New Roman" w:hAnsi="Times New Roman"/>
                            <w:spacing w:val="13"/>
                            <w:u w:val="single"/>
                          </w:rPr>
                          <w:t>_______________</w:t>
                        </w:r>
                        <w:r>
                          <w:rPr>
                            <w:rFonts w:ascii="Times New Roman" w:hAnsi="Times New Roman"/>
                            <w:spacing w:val="13"/>
                          </w:rPr>
                          <w:t>考号：</w:t>
                        </w:r>
                        <w:r>
                          <w:rPr>
                            <w:rFonts w:ascii="Times New Roman" w:hAnsi="Times New Roman" w:hint="eastAsia"/>
                            <w:spacing w:val="13"/>
                            <w:u w:val="single"/>
                          </w:rPr>
                          <w:t>______________________</w:t>
                        </w:r>
                      </w:p>
                    </w:txbxContent>
                  </v:textbox>
                </v:shape>
                <v:shape id="文本框 67" o:spid="_x0000_s1038" type="#_x0000_t202" style="position:absolute;left:705;top:30;width:645;height:11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IIEsUA&#10;AADaAAAADwAAAGRycy9kb3ducmV2LnhtbESPQWvCQBSE7wX/w/IEL6Ibe6glukoJFlS8VNuDt5fs&#10;M0nNvg3ZNUn/vSsIPQ4z8w2zXPemEi01rrSsYDaNQBBnVpecK/g+fU7eQTiPrLGyTAr+yMF6NXhZ&#10;Yqxtx1/UHn0uAoRdjAoK7+tYSpcVZNBNbU0cvIttDPogm1zqBrsAN5V8jaI3abDksFBgTUlB2fV4&#10;Mwp+kn6bXnfj8SHZ5Pvu/Ds/pW2q1GjYfyxAeOr9f/jZ3moFc3hcCTd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gggSxQAAANoAAAAPAAAAAAAAAAAAAAAAAJgCAABkcnMv&#10;ZG93bnJldi54bWxQSwUGAAAAAAQABAD1AAAAigMAAAAA&#10;" fillcolor="#5a5a5a">
                  <v:textbox>
                    <w:txbxContent>
                      <w:p w:rsidR="00CA3265" w:rsidRDefault="00CA3265"/>
                    </w:txbxContent>
                  </v:textbox>
                </v:shape>
              </v:group>
              <v:shape id="文本框 68" o:spid="_x0000_s1039" type="#_x0000_t202" style="position:absolute;left:705;top:15630;width:645;height:1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2cYMIA&#10;AADaAAAADwAAAGRycy9kb3ducmV2LnhtbERPPW/CMBDdK/EfrEPqgsBpB4oCBqGolWjFUgID2yU+&#10;kkB8jmI3Cf8eD5UYn973ajOYWnTUusqygrdZBII4t7riQsEx/ZouQDiPrLG2TAru5GCzHr2sMNa2&#10;51/qDr4QIYRdjApK75tYSpeXZNDNbEMcuIttDfoA20LqFvsQbmr5HkVzabDi0FBiQ0lJ+e3wZxSc&#10;kmGX3b4nk33yWfz05+tHmnWZUq/jYbsE4WnwT/G/e6cVhK3hSrgB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HZxgwgAAANoAAAAPAAAAAAAAAAAAAAAAAJgCAABkcnMvZG93&#10;bnJldi54bWxQSwUGAAAAAAQABAD1AAAAhwMAAAAA&#10;" fillcolor="#5a5a5a">
                <v:textbox>
                  <w:txbxContent>
                    <w:p w:rsidR="00CA3265" w:rsidRDefault="00CA3265"/>
                  </w:txbxContent>
                </v:textbox>
              </v:shape>
            </v:group>
          </w:pict>
        </mc:Fallback>
      </mc:AlternateContent>
    </w:r>
    <w:r>
      <w:tab/>
    </w:r>
    <w:r>
      <w:tab/>
    </w:r>
    <w:r>
      <w:tab/>
    </w:r>
    <w:r>
      <w:tab/>
    </w:r>
  </w:p>
  <w:p w:rsidR="004151FC" w:rsidRDefault="00C610F8">
    <w:pPr>
      <w:pBdr>
        <w:bottom w:val="none" w:sz="0" w:space="1" w:color="auto"/>
      </w:pBdr>
      <w:snapToGrid w:val="0"/>
      <w:rPr>
        <w:rFonts w:ascii="Times New Roman" w:hAnsi="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3087" type="#_x0000_t75" alt="学科网 zxxk.com" style="position:absolute;left:0;text-align:left;margin-left:351pt;margin-top:8.45pt;width:.75pt;height:.75pt;z-index:251662336">
          <v:imagedata r:id="rId1" o:title="{75232B38-A165-1FB7-499C-2E1C792CACB5}"/>
        </v:shape>
      </w:pict>
    </w: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学科网 zxxk.com" style="width:.75pt;height:.75pt" filled="f" stroked="f" strokecolor="white">
          <v:fill color2="#aaa"/>
          <v:shadow color="#4d4d4d" opacity="52429f" offset=",3pt"/>
          <v:textpath style="font-family:&quot;宋体&quot;;font-size:8pt;v-text-spacing:78650f;v-text-kern:t" trim="t" fitpath="t" string="学科网（北京）股份有限公司 "/>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630DD" w:rsidRDefault="00F630DD">
    <w:pPr>
      <w:pStyle w:val="afb"/>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FFFFFF7C"/>
    <w:lvl w:ilvl="0">
      <w:start w:val="1"/>
      <w:numFmt w:val="decimal"/>
      <w:pStyle w:val="5"/>
      <w:lvlText w:val="%1."/>
      <w:lvlJc w:val="left"/>
      <w:pPr>
        <w:tabs>
          <w:tab w:val="left" w:pos="2040"/>
        </w:tabs>
        <w:ind w:left="2040" w:hanging="360"/>
      </w:pPr>
    </w:lvl>
  </w:abstractNum>
  <w:abstractNum w:abstractNumId="1">
    <w:nsid w:val="FFFFFF7D"/>
    <w:multiLevelType w:val="singleLevel"/>
    <w:tmpl w:val="FFFFFF7D"/>
    <w:lvl w:ilvl="0">
      <w:start w:val="1"/>
      <w:numFmt w:val="decimal"/>
      <w:pStyle w:val="4"/>
      <w:lvlText w:val="%1."/>
      <w:lvlJc w:val="left"/>
      <w:pPr>
        <w:tabs>
          <w:tab w:val="left" w:pos="1620"/>
        </w:tabs>
        <w:ind w:left="1620" w:hanging="360"/>
      </w:pPr>
    </w:lvl>
  </w:abstractNum>
  <w:abstractNum w:abstractNumId="2">
    <w:nsid w:val="FFFFFF7E"/>
    <w:multiLevelType w:val="singleLevel"/>
    <w:tmpl w:val="FFFFFF7E"/>
    <w:lvl w:ilvl="0">
      <w:start w:val="1"/>
      <w:numFmt w:val="decimal"/>
      <w:pStyle w:val="3"/>
      <w:lvlText w:val="%1."/>
      <w:lvlJc w:val="left"/>
      <w:pPr>
        <w:tabs>
          <w:tab w:val="left" w:pos="1200"/>
        </w:tabs>
        <w:ind w:left="1200" w:hanging="360"/>
      </w:pPr>
    </w:lvl>
  </w:abstractNum>
  <w:abstractNum w:abstractNumId="3">
    <w:nsid w:val="FFFFFF7F"/>
    <w:multiLevelType w:val="singleLevel"/>
    <w:tmpl w:val="FFFFFF7F"/>
    <w:lvl w:ilvl="0">
      <w:start w:val="1"/>
      <w:numFmt w:val="decimal"/>
      <w:pStyle w:val="2"/>
      <w:lvlText w:val="%1."/>
      <w:lvlJc w:val="left"/>
      <w:pPr>
        <w:tabs>
          <w:tab w:val="left" w:pos="780"/>
        </w:tabs>
        <w:ind w:left="780" w:hanging="360"/>
      </w:pPr>
    </w:lvl>
  </w:abstractNum>
  <w:abstractNum w:abstractNumId="4">
    <w:nsid w:val="FFFFFF80"/>
    <w:multiLevelType w:val="singleLevel"/>
    <w:tmpl w:val="FFFFFF80"/>
    <w:lvl w:ilvl="0">
      <w:start w:val="1"/>
      <w:numFmt w:val="bullet"/>
      <w:pStyle w:val="50"/>
      <w:lvlText w:val=""/>
      <w:lvlJc w:val="left"/>
      <w:pPr>
        <w:tabs>
          <w:tab w:val="left" w:pos="2040"/>
        </w:tabs>
        <w:ind w:left="2040" w:hanging="360"/>
      </w:pPr>
      <w:rPr>
        <w:rFonts w:ascii="Wingdings" w:hAnsi="Wingdings" w:hint="default"/>
      </w:rPr>
    </w:lvl>
  </w:abstractNum>
  <w:abstractNum w:abstractNumId="5">
    <w:nsid w:val="FFFFFF81"/>
    <w:multiLevelType w:val="singleLevel"/>
    <w:tmpl w:val="FFFFFF81"/>
    <w:lvl w:ilvl="0">
      <w:start w:val="1"/>
      <w:numFmt w:val="bullet"/>
      <w:pStyle w:val="40"/>
      <w:lvlText w:val=""/>
      <w:lvlJc w:val="left"/>
      <w:pPr>
        <w:tabs>
          <w:tab w:val="left" w:pos="1620"/>
        </w:tabs>
        <w:ind w:left="1620" w:hanging="360"/>
      </w:pPr>
      <w:rPr>
        <w:rFonts w:ascii="Wingdings" w:hAnsi="Wingdings" w:hint="default"/>
      </w:rPr>
    </w:lvl>
  </w:abstractNum>
  <w:abstractNum w:abstractNumId="6">
    <w:nsid w:val="FFFFFF82"/>
    <w:multiLevelType w:val="singleLevel"/>
    <w:tmpl w:val="FFFFFF82"/>
    <w:lvl w:ilvl="0">
      <w:start w:val="1"/>
      <w:numFmt w:val="bullet"/>
      <w:pStyle w:val="30"/>
      <w:lvlText w:val=""/>
      <w:lvlJc w:val="left"/>
      <w:pPr>
        <w:tabs>
          <w:tab w:val="left" w:pos="1200"/>
        </w:tabs>
        <w:ind w:left="1200" w:hanging="360"/>
      </w:pPr>
      <w:rPr>
        <w:rFonts w:ascii="Wingdings" w:hAnsi="Wingdings" w:hint="default"/>
      </w:rPr>
    </w:lvl>
  </w:abstractNum>
  <w:abstractNum w:abstractNumId="7">
    <w:nsid w:val="FFFFFF83"/>
    <w:multiLevelType w:val="singleLevel"/>
    <w:tmpl w:val="FFFFFF83"/>
    <w:lvl w:ilvl="0">
      <w:start w:val="1"/>
      <w:numFmt w:val="bullet"/>
      <w:pStyle w:val="20"/>
      <w:lvlText w:val=""/>
      <w:lvlJc w:val="left"/>
      <w:pPr>
        <w:tabs>
          <w:tab w:val="left" w:pos="780"/>
        </w:tabs>
        <w:ind w:left="780" w:hanging="360"/>
      </w:pPr>
      <w:rPr>
        <w:rFonts w:ascii="Wingdings" w:hAnsi="Wingdings" w:hint="default"/>
      </w:rPr>
    </w:lvl>
  </w:abstractNum>
  <w:abstractNum w:abstractNumId="8">
    <w:nsid w:val="FFFFFF88"/>
    <w:multiLevelType w:val="singleLevel"/>
    <w:tmpl w:val="FFFFFF88"/>
    <w:lvl w:ilvl="0">
      <w:start w:val="1"/>
      <w:numFmt w:val="decimal"/>
      <w:pStyle w:val="a"/>
      <w:lvlText w:val="%1."/>
      <w:lvlJc w:val="left"/>
      <w:pPr>
        <w:tabs>
          <w:tab w:val="left" w:pos="360"/>
        </w:tabs>
        <w:ind w:left="360" w:hanging="360"/>
      </w:pPr>
    </w:lvl>
  </w:abstractNum>
  <w:abstractNum w:abstractNumId="9">
    <w:nsid w:val="FFFFFF89"/>
    <w:multiLevelType w:val="singleLevel"/>
    <w:tmpl w:val="FFFFFF89"/>
    <w:lvl w:ilvl="0">
      <w:start w:val="1"/>
      <w:numFmt w:val="bullet"/>
      <w:pStyle w:val="a0"/>
      <w:lvlText w:val=""/>
      <w:lvlJc w:val="left"/>
      <w:pPr>
        <w:tabs>
          <w:tab w:val="left" w:pos="360"/>
        </w:tabs>
        <w:ind w:left="360"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mirrorMargins/>
  <w:bordersDoNotSurroundHeader/>
  <w:bordersDoNotSurroundFooter/>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3092"/>
    <o:shapelayout v:ext="edit">
      <o:idmap v:ext="edit" data="2,3"/>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IzNDY0MmQzYTNmOThhMTJhN2MzZThkMjdkMDAwZDEifQ=="/>
  </w:docVars>
  <w:rsids>
    <w:rsidRoot w:val="00B85E42"/>
    <w:rsid w:val="00000451"/>
    <w:rsid w:val="0000125F"/>
    <w:rsid w:val="0000154A"/>
    <w:rsid w:val="0000163D"/>
    <w:rsid w:val="00002A1D"/>
    <w:rsid w:val="000042A8"/>
    <w:rsid w:val="00004BD7"/>
    <w:rsid w:val="000058DD"/>
    <w:rsid w:val="000063F2"/>
    <w:rsid w:val="000120CF"/>
    <w:rsid w:val="0001622A"/>
    <w:rsid w:val="000166EE"/>
    <w:rsid w:val="00016873"/>
    <w:rsid w:val="00023220"/>
    <w:rsid w:val="000253FC"/>
    <w:rsid w:val="000254E1"/>
    <w:rsid w:val="00030C5C"/>
    <w:rsid w:val="000315AF"/>
    <w:rsid w:val="00033092"/>
    <w:rsid w:val="000354A0"/>
    <w:rsid w:val="00037045"/>
    <w:rsid w:val="00040A7C"/>
    <w:rsid w:val="00042027"/>
    <w:rsid w:val="00043A89"/>
    <w:rsid w:val="00046A02"/>
    <w:rsid w:val="00050772"/>
    <w:rsid w:val="00050AF3"/>
    <w:rsid w:val="00052927"/>
    <w:rsid w:val="00053DD1"/>
    <w:rsid w:val="00054690"/>
    <w:rsid w:val="00054798"/>
    <w:rsid w:val="00054F56"/>
    <w:rsid w:val="000552AA"/>
    <w:rsid w:val="00062EC6"/>
    <w:rsid w:val="00063899"/>
    <w:rsid w:val="000638D4"/>
    <w:rsid w:val="00065ABA"/>
    <w:rsid w:val="00066830"/>
    <w:rsid w:val="00066A8D"/>
    <w:rsid w:val="00070431"/>
    <w:rsid w:val="00071290"/>
    <w:rsid w:val="00073395"/>
    <w:rsid w:val="00073D6D"/>
    <w:rsid w:val="00073F57"/>
    <w:rsid w:val="000767D9"/>
    <w:rsid w:val="0007705C"/>
    <w:rsid w:val="00082C15"/>
    <w:rsid w:val="00083DBD"/>
    <w:rsid w:val="00086215"/>
    <w:rsid w:val="00087980"/>
    <w:rsid w:val="00092704"/>
    <w:rsid w:val="00093326"/>
    <w:rsid w:val="000935A1"/>
    <w:rsid w:val="0009534C"/>
    <w:rsid w:val="00097048"/>
    <w:rsid w:val="000A0F7F"/>
    <w:rsid w:val="000A13AC"/>
    <w:rsid w:val="000A4B44"/>
    <w:rsid w:val="000A679A"/>
    <w:rsid w:val="000A7A68"/>
    <w:rsid w:val="000B1E89"/>
    <w:rsid w:val="000B2275"/>
    <w:rsid w:val="000B4F35"/>
    <w:rsid w:val="000B6018"/>
    <w:rsid w:val="000B6C7C"/>
    <w:rsid w:val="000C2AA7"/>
    <w:rsid w:val="000C6DEF"/>
    <w:rsid w:val="000D2ABE"/>
    <w:rsid w:val="000D630E"/>
    <w:rsid w:val="000D66D0"/>
    <w:rsid w:val="000D6FF2"/>
    <w:rsid w:val="000D70A5"/>
    <w:rsid w:val="000D7B22"/>
    <w:rsid w:val="000E0370"/>
    <w:rsid w:val="000E05AC"/>
    <w:rsid w:val="000E1DA7"/>
    <w:rsid w:val="000E4FF9"/>
    <w:rsid w:val="000E60AB"/>
    <w:rsid w:val="000E7739"/>
    <w:rsid w:val="000E7A52"/>
    <w:rsid w:val="000F0743"/>
    <w:rsid w:val="000F2711"/>
    <w:rsid w:val="000F2C80"/>
    <w:rsid w:val="000F555B"/>
    <w:rsid w:val="000F63DA"/>
    <w:rsid w:val="000F7AC3"/>
    <w:rsid w:val="001026E3"/>
    <w:rsid w:val="00102E54"/>
    <w:rsid w:val="0010498F"/>
    <w:rsid w:val="00105A04"/>
    <w:rsid w:val="00111A0B"/>
    <w:rsid w:val="00112D98"/>
    <w:rsid w:val="00116A34"/>
    <w:rsid w:val="001175AD"/>
    <w:rsid w:val="00117A63"/>
    <w:rsid w:val="00123BDE"/>
    <w:rsid w:val="0012462A"/>
    <w:rsid w:val="00130740"/>
    <w:rsid w:val="0013112B"/>
    <w:rsid w:val="00133077"/>
    <w:rsid w:val="00133508"/>
    <w:rsid w:val="0013430D"/>
    <w:rsid w:val="00134334"/>
    <w:rsid w:val="0013779F"/>
    <w:rsid w:val="00137E3F"/>
    <w:rsid w:val="0014188C"/>
    <w:rsid w:val="00142502"/>
    <w:rsid w:val="00143092"/>
    <w:rsid w:val="00144CEC"/>
    <w:rsid w:val="00145671"/>
    <w:rsid w:val="0014731E"/>
    <w:rsid w:val="001475B7"/>
    <w:rsid w:val="001515B1"/>
    <w:rsid w:val="00151AF3"/>
    <w:rsid w:val="00152F66"/>
    <w:rsid w:val="001533AC"/>
    <w:rsid w:val="001534DD"/>
    <w:rsid w:val="001559CE"/>
    <w:rsid w:val="00160CDB"/>
    <w:rsid w:val="00166B68"/>
    <w:rsid w:val="001700B1"/>
    <w:rsid w:val="0017216D"/>
    <w:rsid w:val="001742BC"/>
    <w:rsid w:val="00175C6A"/>
    <w:rsid w:val="00177B2C"/>
    <w:rsid w:val="00182AFA"/>
    <w:rsid w:val="00183F20"/>
    <w:rsid w:val="00185344"/>
    <w:rsid w:val="0018660D"/>
    <w:rsid w:val="00190D04"/>
    <w:rsid w:val="00191031"/>
    <w:rsid w:val="00194774"/>
    <w:rsid w:val="00194F72"/>
    <w:rsid w:val="00195AFE"/>
    <w:rsid w:val="00196026"/>
    <w:rsid w:val="001A0393"/>
    <w:rsid w:val="001A03E5"/>
    <w:rsid w:val="001A6899"/>
    <w:rsid w:val="001B0235"/>
    <w:rsid w:val="001B1C0B"/>
    <w:rsid w:val="001B20AC"/>
    <w:rsid w:val="001B2837"/>
    <w:rsid w:val="001B4068"/>
    <w:rsid w:val="001B48F3"/>
    <w:rsid w:val="001B4E4B"/>
    <w:rsid w:val="001B5906"/>
    <w:rsid w:val="001B5B6B"/>
    <w:rsid w:val="001B5B70"/>
    <w:rsid w:val="001B7752"/>
    <w:rsid w:val="001C2774"/>
    <w:rsid w:val="001C4B81"/>
    <w:rsid w:val="001C72B1"/>
    <w:rsid w:val="001D09A0"/>
    <w:rsid w:val="001D47DD"/>
    <w:rsid w:val="001E0D25"/>
    <w:rsid w:val="001E165B"/>
    <w:rsid w:val="001E17F7"/>
    <w:rsid w:val="001E29B6"/>
    <w:rsid w:val="001E4B29"/>
    <w:rsid w:val="001E505A"/>
    <w:rsid w:val="001E6969"/>
    <w:rsid w:val="001F0536"/>
    <w:rsid w:val="001F10D4"/>
    <w:rsid w:val="001F5CBE"/>
    <w:rsid w:val="001F6C12"/>
    <w:rsid w:val="001F7B25"/>
    <w:rsid w:val="00201D18"/>
    <w:rsid w:val="002034E8"/>
    <w:rsid w:val="00206717"/>
    <w:rsid w:val="00206EFD"/>
    <w:rsid w:val="00207590"/>
    <w:rsid w:val="002119FE"/>
    <w:rsid w:val="002128A0"/>
    <w:rsid w:val="002137C8"/>
    <w:rsid w:val="002161F7"/>
    <w:rsid w:val="00217036"/>
    <w:rsid w:val="00217256"/>
    <w:rsid w:val="0021747D"/>
    <w:rsid w:val="002202F0"/>
    <w:rsid w:val="00223CD1"/>
    <w:rsid w:val="002303B4"/>
    <w:rsid w:val="002315C6"/>
    <w:rsid w:val="00236004"/>
    <w:rsid w:val="0023700A"/>
    <w:rsid w:val="002407A5"/>
    <w:rsid w:val="002418FB"/>
    <w:rsid w:val="00242236"/>
    <w:rsid w:val="00242C46"/>
    <w:rsid w:val="00243CED"/>
    <w:rsid w:val="0024618F"/>
    <w:rsid w:val="0025123B"/>
    <w:rsid w:val="00252604"/>
    <w:rsid w:val="002527EC"/>
    <w:rsid w:val="00252DFA"/>
    <w:rsid w:val="0025354A"/>
    <w:rsid w:val="0025356D"/>
    <w:rsid w:val="0026001A"/>
    <w:rsid w:val="00261FB8"/>
    <w:rsid w:val="002620A9"/>
    <w:rsid w:val="00263C6A"/>
    <w:rsid w:val="00270F65"/>
    <w:rsid w:val="0027208C"/>
    <w:rsid w:val="002730FA"/>
    <w:rsid w:val="002746A4"/>
    <w:rsid w:val="0027546C"/>
    <w:rsid w:val="0027755A"/>
    <w:rsid w:val="002821EF"/>
    <w:rsid w:val="00283E22"/>
    <w:rsid w:val="00286A61"/>
    <w:rsid w:val="002875EB"/>
    <w:rsid w:val="00290BD6"/>
    <w:rsid w:val="00292D29"/>
    <w:rsid w:val="0029379F"/>
    <w:rsid w:val="00294023"/>
    <w:rsid w:val="002952F8"/>
    <w:rsid w:val="00295522"/>
    <w:rsid w:val="00296276"/>
    <w:rsid w:val="00297174"/>
    <w:rsid w:val="00297B70"/>
    <w:rsid w:val="002B14BF"/>
    <w:rsid w:val="002B46AB"/>
    <w:rsid w:val="002B4EF1"/>
    <w:rsid w:val="002B5E65"/>
    <w:rsid w:val="002C115B"/>
    <w:rsid w:val="002C28B8"/>
    <w:rsid w:val="002C2E88"/>
    <w:rsid w:val="002C3583"/>
    <w:rsid w:val="002C45C3"/>
    <w:rsid w:val="002C4B55"/>
    <w:rsid w:val="002C4D1B"/>
    <w:rsid w:val="002C4E96"/>
    <w:rsid w:val="002C6021"/>
    <w:rsid w:val="002C715D"/>
    <w:rsid w:val="002D2228"/>
    <w:rsid w:val="002D38A2"/>
    <w:rsid w:val="002D3F3E"/>
    <w:rsid w:val="002D5335"/>
    <w:rsid w:val="002D63D5"/>
    <w:rsid w:val="002E00D5"/>
    <w:rsid w:val="002E0253"/>
    <w:rsid w:val="002E081B"/>
    <w:rsid w:val="002E1184"/>
    <w:rsid w:val="002E6714"/>
    <w:rsid w:val="002F24E5"/>
    <w:rsid w:val="002F6DA1"/>
    <w:rsid w:val="002F7B2E"/>
    <w:rsid w:val="00301066"/>
    <w:rsid w:val="00301254"/>
    <w:rsid w:val="00305D7D"/>
    <w:rsid w:val="003152CF"/>
    <w:rsid w:val="00321C9C"/>
    <w:rsid w:val="003224DC"/>
    <w:rsid w:val="003249AB"/>
    <w:rsid w:val="00330F09"/>
    <w:rsid w:val="003315E0"/>
    <w:rsid w:val="003333C7"/>
    <w:rsid w:val="00334809"/>
    <w:rsid w:val="00334A2C"/>
    <w:rsid w:val="00334B6B"/>
    <w:rsid w:val="0033510E"/>
    <w:rsid w:val="00336CD5"/>
    <w:rsid w:val="0033778D"/>
    <w:rsid w:val="0034177D"/>
    <w:rsid w:val="00341BBA"/>
    <w:rsid w:val="00341FB1"/>
    <w:rsid w:val="003463D9"/>
    <w:rsid w:val="0034683A"/>
    <w:rsid w:val="00347182"/>
    <w:rsid w:val="0035016A"/>
    <w:rsid w:val="00351054"/>
    <w:rsid w:val="003513AB"/>
    <w:rsid w:val="00352E4A"/>
    <w:rsid w:val="00355495"/>
    <w:rsid w:val="00355D57"/>
    <w:rsid w:val="00357ECE"/>
    <w:rsid w:val="00361277"/>
    <w:rsid w:val="00361682"/>
    <w:rsid w:val="0036392A"/>
    <w:rsid w:val="00366E9E"/>
    <w:rsid w:val="00370659"/>
    <w:rsid w:val="00375ECF"/>
    <w:rsid w:val="00376B88"/>
    <w:rsid w:val="00383A17"/>
    <w:rsid w:val="0038637E"/>
    <w:rsid w:val="0039186E"/>
    <w:rsid w:val="00392152"/>
    <w:rsid w:val="003B3B99"/>
    <w:rsid w:val="003B3E91"/>
    <w:rsid w:val="003B4EF8"/>
    <w:rsid w:val="003B525E"/>
    <w:rsid w:val="003B5BB5"/>
    <w:rsid w:val="003B6848"/>
    <w:rsid w:val="003B6983"/>
    <w:rsid w:val="003C365B"/>
    <w:rsid w:val="003C463B"/>
    <w:rsid w:val="003C5080"/>
    <w:rsid w:val="003C5A5F"/>
    <w:rsid w:val="003D4378"/>
    <w:rsid w:val="003D5353"/>
    <w:rsid w:val="003E19FD"/>
    <w:rsid w:val="003E252C"/>
    <w:rsid w:val="003E46BD"/>
    <w:rsid w:val="003E6B41"/>
    <w:rsid w:val="003E6D96"/>
    <w:rsid w:val="003F0920"/>
    <w:rsid w:val="003F23FD"/>
    <w:rsid w:val="003F3203"/>
    <w:rsid w:val="003F4116"/>
    <w:rsid w:val="003F4F1B"/>
    <w:rsid w:val="003F549E"/>
    <w:rsid w:val="003F7544"/>
    <w:rsid w:val="00400480"/>
    <w:rsid w:val="0040225A"/>
    <w:rsid w:val="00410877"/>
    <w:rsid w:val="004114FA"/>
    <w:rsid w:val="00411937"/>
    <w:rsid w:val="00412CBC"/>
    <w:rsid w:val="0041394D"/>
    <w:rsid w:val="00414A46"/>
    <w:rsid w:val="004151FC"/>
    <w:rsid w:val="00415943"/>
    <w:rsid w:val="004179A1"/>
    <w:rsid w:val="00420FE6"/>
    <w:rsid w:val="00422542"/>
    <w:rsid w:val="00422A86"/>
    <w:rsid w:val="0042668F"/>
    <w:rsid w:val="00427CBE"/>
    <w:rsid w:val="004300C5"/>
    <w:rsid w:val="00431AF0"/>
    <w:rsid w:val="00431D7F"/>
    <w:rsid w:val="00435AB4"/>
    <w:rsid w:val="00436FD3"/>
    <w:rsid w:val="004373CF"/>
    <w:rsid w:val="00437F0F"/>
    <w:rsid w:val="004413A7"/>
    <w:rsid w:val="004433E0"/>
    <w:rsid w:val="00444C99"/>
    <w:rsid w:val="00447010"/>
    <w:rsid w:val="00450BD2"/>
    <w:rsid w:val="0045236B"/>
    <w:rsid w:val="004556AD"/>
    <w:rsid w:val="00456ADC"/>
    <w:rsid w:val="00457221"/>
    <w:rsid w:val="004572D0"/>
    <w:rsid w:val="00457E96"/>
    <w:rsid w:val="00467932"/>
    <w:rsid w:val="004702F0"/>
    <w:rsid w:val="00470D20"/>
    <w:rsid w:val="004710CB"/>
    <w:rsid w:val="004717B1"/>
    <w:rsid w:val="00471BC0"/>
    <w:rsid w:val="00471FCB"/>
    <w:rsid w:val="00472731"/>
    <w:rsid w:val="00472D69"/>
    <w:rsid w:val="00475376"/>
    <w:rsid w:val="00476EA5"/>
    <w:rsid w:val="004771DB"/>
    <w:rsid w:val="004774A7"/>
    <w:rsid w:val="00481D5E"/>
    <w:rsid w:val="00482145"/>
    <w:rsid w:val="0048270F"/>
    <w:rsid w:val="004828B6"/>
    <w:rsid w:val="004834FF"/>
    <w:rsid w:val="00484AD7"/>
    <w:rsid w:val="0048602E"/>
    <w:rsid w:val="0049080A"/>
    <w:rsid w:val="00491846"/>
    <w:rsid w:val="00493BA9"/>
    <w:rsid w:val="004946C8"/>
    <w:rsid w:val="00495F3D"/>
    <w:rsid w:val="004A0552"/>
    <w:rsid w:val="004A3E39"/>
    <w:rsid w:val="004A4F25"/>
    <w:rsid w:val="004B16C3"/>
    <w:rsid w:val="004B3B08"/>
    <w:rsid w:val="004B49BC"/>
    <w:rsid w:val="004B4BA7"/>
    <w:rsid w:val="004B5911"/>
    <w:rsid w:val="004B6372"/>
    <w:rsid w:val="004B652F"/>
    <w:rsid w:val="004C0B3A"/>
    <w:rsid w:val="004C3204"/>
    <w:rsid w:val="004C4CFF"/>
    <w:rsid w:val="004C56C9"/>
    <w:rsid w:val="004C5E29"/>
    <w:rsid w:val="004C6286"/>
    <w:rsid w:val="004C69D0"/>
    <w:rsid w:val="004D1A38"/>
    <w:rsid w:val="004D1D0C"/>
    <w:rsid w:val="004D3895"/>
    <w:rsid w:val="004D3E31"/>
    <w:rsid w:val="004D475E"/>
    <w:rsid w:val="004D57EF"/>
    <w:rsid w:val="004D6F40"/>
    <w:rsid w:val="004E48CC"/>
    <w:rsid w:val="004E4DDE"/>
    <w:rsid w:val="004E5293"/>
    <w:rsid w:val="004E5863"/>
    <w:rsid w:val="004E6418"/>
    <w:rsid w:val="004E75BC"/>
    <w:rsid w:val="004F420C"/>
    <w:rsid w:val="004F6A9F"/>
    <w:rsid w:val="005002CF"/>
    <w:rsid w:val="005020B1"/>
    <w:rsid w:val="005028CE"/>
    <w:rsid w:val="00505315"/>
    <w:rsid w:val="00505CE1"/>
    <w:rsid w:val="005079D2"/>
    <w:rsid w:val="00510E54"/>
    <w:rsid w:val="00512D72"/>
    <w:rsid w:val="005135E3"/>
    <w:rsid w:val="005139DF"/>
    <w:rsid w:val="00514CA0"/>
    <w:rsid w:val="00514E88"/>
    <w:rsid w:val="005154E3"/>
    <w:rsid w:val="00515A2C"/>
    <w:rsid w:val="00516894"/>
    <w:rsid w:val="00516D52"/>
    <w:rsid w:val="005202BC"/>
    <w:rsid w:val="00520AB1"/>
    <w:rsid w:val="00521D8E"/>
    <w:rsid w:val="00523AA3"/>
    <w:rsid w:val="00523B19"/>
    <w:rsid w:val="00525330"/>
    <w:rsid w:val="005269ED"/>
    <w:rsid w:val="005308E3"/>
    <w:rsid w:val="0053224B"/>
    <w:rsid w:val="00532DB3"/>
    <w:rsid w:val="00540342"/>
    <w:rsid w:val="00542BF1"/>
    <w:rsid w:val="00543C12"/>
    <w:rsid w:val="00544A8B"/>
    <w:rsid w:val="00551040"/>
    <w:rsid w:val="005529D2"/>
    <w:rsid w:val="005538C6"/>
    <w:rsid w:val="005552C4"/>
    <w:rsid w:val="0055613F"/>
    <w:rsid w:val="00556607"/>
    <w:rsid w:val="005608DD"/>
    <w:rsid w:val="0056172C"/>
    <w:rsid w:val="005620CA"/>
    <w:rsid w:val="0056214D"/>
    <w:rsid w:val="00562F19"/>
    <w:rsid w:val="00563A12"/>
    <w:rsid w:val="00564545"/>
    <w:rsid w:val="0056460E"/>
    <w:rsid w:val="00567830"/>
    <w:rsid w:val="00570B81"/>
    <w:rsid w:val="00572D5B"/>
    <w:rsid w:val="00576E15"/>
    <w:rsid w:val="00582027"/>
    <w:rsid w:val="00582F89"/>
    <w:rsid w:val="0058353C"/>
    <w:rsid w:val="00583FA0"/>
    <w:rsid w:val="005917D8"/>
    <w:rsid w:val="00593194"/>
    <w:rsid w:val="00594903"/>
    <w:rsid w:val="00595BD1"/>
    <w:rsid w:val="00595D2F"/>
    <w:rsid w:val="00595ECD"/>
    <w:rsid w:val="0059685F"/>
    <w:rsid w:val="005A568D"/>
    <w:rsid w:val="005A5726"/>
    <w:rsid w:val="005A6165"/>
    <w:rsid w:val="005A66FA"/>
    <w:rsid w:val="005A71F8"/>
    <w:rsid w:val="005B05A3"/>
    <w:rsid w:val="005B1E71"/>
    <w:rsid w:val="005B3C2A"/>
    <w:rsid w:val="005B4D0A"/>
    <w:rsid w:val="005B6CD4"/>
    <w:rsid w:val="005C1808"/>
    <w:rsid w:val="005C3D4A"/>
    <w:rsid w:val="005C4023"/>
    <w:rsid w:val="005C4CE6"/>
    <w:rsid w:val="005D1037"/>
    <w:rsid w:val="005D2978"/>
    <w:rsid w:val="005D5AFF"/>
    <w:rsid w:val="005D6978"/>
    <w:rsid w:val="005D7CD8"/>
    <w:rsid w:val="005E2457"/>
    <w:rsid w:val="005E27F6"/>
    <w:rsid w:val="005E38C1"/>
    <w:rsid w:val="005E4474"/>
    <w:rsid w:val="005E5347"/>
    <w:rsid w:val="005E53E1"/>
    <w:rsid w:val="005E6898"/>
    <w:rsid w:val="005F0CA4"/>
    <w:rsid w:val="005F0EEF"/>
    <w:rsid w:val="005F4A2B"/>
    <w:rsid w:val="005F4D2B"/>
    <w:rsid w:val="005F5F5F"/>
    <w:rsid w:val="00600DC9"/>
    <w:rsid w:val="00602471"/>
    <w:rsid w:val="006033F0"/>
    <w:rsid w:val="00604A47"/>
    <w:rsid w:val="00605698"/>
    <w:rsid w:val="00605D8F"/>
    <w:rsid w:val="006069E3"/>
    <w:rsid w:val="006074B4"/>
    <w:rsid w:val="00607C72"/>
    <w:rsid w:val="0061117E"/>
    <w:rsid w:val="00611F69"/>
    <w:rsid w:val="00612B60"/>
    <w:rsid w:val="006149E0"/>
    <w:rsid w:val="00616C2B"/>
    <w:rsid w:val="00617771"/>
    <w:rsid w:val="00620387"/>
    <w:rsid w:val="006236A9"/>
    <w:rsid w:val="006279E2"/>
    <w:rsid w:val="00627D39"/>
    <w:rsid w:val="006351EB"/>
    <w:rsid w:val="006376E4"/>
    <w:rsid w:val="0064276A"/>
    <w:rsid w:val="00642F36"/>
    <w:rsid w:val="00645027"/>
    <w:rsid w:val="006472F6"/>
    <w:rsid w:val="00650571"/>
    <w:rsid w:val="00650FF8"/>
    <w:rsid w:val="00652140"/>
    <w:rsid w:val="00653B7B"/>
    <w:rsid w:val="00655602"/>
    <w:rsid w:val="00656527"/>
    <w:rsid w:val="006610B3"/>
    <w:rsid w:val="00661294"/>
    <w:rsid w:val="0066197B"/>
    <w:rsid w:val="00670733"/>
    <w:rsid w:val="00672513"/>
    <w:rsid w:val="0067494C"/>
    <w:rsid w:val="00674B0C"/>
    <w:rsid w:val="006757B5"/>
    <w:rsid w:val="00676AFA"/>
    <w:rsid w:val="00683D45"/>
    <w:rsid w:val="00684A1F"/>
    <w:rsid w:val="0068598F"/>
    <w:rsid w:val="00686195"/>
    <w:rsid w:val="006876D9"/>
    <w:rsid w:val="00687F96"/>
    <w:rsid w:val="006927C7"/>
    <w:rsid w:val="006930CB"/>
    <w:rsid w:val="006934B8"/>
    <w:rsid w:val="00695EFF"/>
    <w:rsid w:val="00697846"/>
    <w:rsid w:val="006A0464"/>
    <w:rsid w:val="006A56F6"/>
    <w:rsid w:val="006A5817"/>
    <w:rsid w:val="006A7BA0"/>
    <w:rsid w:val="006B5192"/>
    <w:rsid w:val="006B616D"/>
    <w:rsid w:val="006C2A2F"/>
    <w:rsid w:val="006C2CE4"/>
    <w:rsid w:val="006C5CD4"/>
    <w:rsid w:val="006C7856"/>
    <w:rsid w:val="006C7F8E"/>
    <w:rsid w:val="006D1619"/>
    <w:rsid w:val="006D3B2D"/>
    <w:rsid w:val="006D3E5E"/>
    <w:rsid w:val="006D3E9F"/>
    <w:rsid w:val="006D3F6E"/>
    <w:rsid w:val="006D62E4"/>
    <w:rsid w:val="006D7750"/>
    <w:rsid w:val="006E0143"/>
    <w:rsid w:val="006E101C"/>
    <w:rsid w:val="006E17E6"/>
    <w:rsid w:val="006E18F8"/>
    <w:rsid w:val="006E1DE1"/>
    <w:rsid w:val="006E2169"/>
    <w:rsid w:val="006E3A31"/>
    <w:rsid w:val="006E524D"/>
    <w:rsid w:val="006E62AD"/>
    <w:rsid w:val="006E6672"/>
    <w:rsid w:val="006E6855"/>
    <w:rsid w:val="006F1D6D"/>
    <w:rsid w:val="006F5D98"/>
    <w:rsid w:val="006F7BEF"/>
    <w:rsid w:val="00705053"/>
    <w:rsid w:val="00706B2A"/>
    <w:rsid w:val="0070702C"/>
    <w:rsid w:val="0070770A"/>
    <w:rsid w:val="007110EB"/>
    <w:rsid w:val="00711635"/>
    <w:rsid w:val="00714A59"/>
    <w:rsid w:val="00715D9E"/>
    <w:rsid w:val="007208DA"/>
    <w:rsid w:val="00720DF8"/>
    <w:rsid w:val="00723CB4"/>
    <w:rsid w:val="00724850"/>
    <w:rsid w:val="00724B0E"/>
    <w:rsid w:val="00724E08"/>
    <w:rsid w:val="00731265"/>
    <w:rsid w:val="0073334E"/>
    <w:rsid w:val="007375C6"/>
    <w:rsid w:val="00737BC4"/>
    <w:rsid w:val="00740D04"/>
    <w:rsid w:val="007455BF"/>
    <w:rsid w:val="00746081"/>
    <w:rsid w:val="00747721"/>
    <w:rsid w:val="00747A95"/>
    <w:rsid w:val="007533A9"/>
    <w:rsid w:val="00753479"/>
    <w:rsid w:val="00756662"/>
    <w:rsid w:val="00756E70"/>
    <w:rsid w:val="007576DB"/>
    <w:rsid w:val="00765EAD"/>
    <w:rsid w:val="00766824"/>
    <w:rsid w:val="007703DB"/>
    <w:rsid w:val="00770E9C"/>
    <w:rsid w:val="00771BED"/>
    <w:rsid w:val="007720F1"/>
    <w:rsid w:val="007720F3"/>
    <w:rsid w:val="00772581"/>
    <w:rsid w:val="00775015"/>
    <w:rsid w:val="00776939"/>
    <w:rsid w:val="007775D3"/>
    <w:rsid w:val="00777B57"/>
    <w:rsid w:val="00777DA7"/>
    <w:rsid w:val="00780A22"/>
    <w:rsid w:val="0078269A"/>
    <w:rsid w:val="00785154"/>
    <w:rsid w:val="00785297"/>
    <w:rsid w:val="007874C0"/>
    <w:rsid w:val="00787C6A"/>
    <w:rsid w:val="00791D0A"/>
    <w:rsid w:val="00793203"/>
    <w:rsid w:val="007947D6"/>
    <w:rsid w:val="007967F0"/>
    <w:rsid w:val="007A0467"/>
    <w:rsid w:val="007A1324"/>
    <w:rsid w:val="007A3058"/>
    <w:rsid w:val="007A3ED0"/>
    <w:rsid w:val="007A582B"/>
    <w:rsid w:val="007A5B90"/>
    <w:rsid w:val="007A5FF5"/>
    <w:rsid w:val="007B16A0"/>
    <w:rsid w:val="007B1775"/>
    <w:rsid w:val="007B5645"/>
    <w:rsid w:val="007B6A26"/>
    <w:rsid w:val="007B6EDB"/>
    <w:rsid w:val="007C0F2C"/>
    <w:rsid w:val="007C2049"/>
    <w:rsid w:val="007C56B1"/>
    <w:rsid w:val="007C6777"/>
    <w:rsid w:val="007D326B"/>
    <w:rsid w:val="007D33A8"/>
    <w:rsid w:val="007D65E1"/>
    <w:rsid w:val="007E760F"/>
    <w:rsid w:val="007F0B19"/>
    <w:rsid w:val="007F0F7D"/>
    <w:rsid w:val="007F15B0"/>
    <w:rsid w:val="007F26C1"/>
    <w:rsid w:val="007F347E"/>
    <w:rsid w:val="007F51D8"/>
    <w:rsid w:val="007F5C79"/>
    <w:rsid w:val="007F775D"/>
    <w:rsid w:val="008009ED"/>
    <w:rsid w:val="00801F09"/>
    <w:rsid w:val="00802185"/>
    <w:rsid w:val="0080229B"/>
    <w:rsid w:val="00803071"/>
    <w:rsid w:val="0080553B"/>
    <w:rsid w:val="00806BC0"/>
    <w:rsid w:val="00812E5D"/>
    <w:rsid w:val="0081379E"/>
    <w:rsid w:val="0081387C"/>
    <w:rsid w:val="00822139"/>
    <w:rsid w:val="008221CD"/>
    <w:rsid w:val="0082288C"/>
    <w:rsid w:val="008236F8"/>
    <w:rsid w:val="0082468A"/>
    <w:rsid w:val="00825EE6"/>
    <w:rsid w:val="0082612B"/>
    <w:rsid w:val="00831EA7"/>
    <w:rsid w:val="008341D0"/>
    <w:rsid w:val="008346A3"/>
    <w:rsid w:val="00836EE7"/>
    <w:rsid w:val="00837A25"/>
    <w:rsid w:val="00840FAF"/>
    <w:rsid w:val="0084227B"/>
    <w:rsid w:val="00843B58"/>
    <w:rsid w:val="00844E18"/>
    <w:rsid w:val="00852FC6"/>
    <w:rsid w:val="00855950"/>
    <w:rsid w:val="008559EF"/>
    <w:rsid w:val="008579F6"/>
    <w:rsid w:val="00857F6A"/>
    <w:rsid w:val="008606A7"/>
    <w:rsid w:val="00864A46"/>
    <w:rsid w:val="00867E62"/>
    <w:rsid w:val="00871A71"/>
    <w:rsid w:val="0088309A"/>
    <w:rsid w:val="0088637B"/>
    <w:rsid w:val="00886CD0"/>
    <w:rsid w:val="0088712D"/>
    <w:rsid w:val="00887B38"/>
    <w:rsid w:val="008902BF"/>
    <w:rsid w:val="00890477"/>
    <w:rsid w:val="00892065"/>
    <w:rsid w:val="008930AA"/>
    <w:rsid w:val="00896990"/>
    <w:rsid w:val="008A1A8A"/>
    <w:rsid w:val="008A1E2F"/>
    <w:rsid w:val="008A288E"/>
    <w:rsid w:val="008A362D"/>
    <w:rsid w:val="008A66CB"/>
    <w:rsid w:val="008B1C57"/>
    <w:rsid w:val="008B30BB"/>
    <w:rsid w:val="008B539E"/>
    <w:rsid w:val="008B61CE"/>
    <w:rsid w:val="008B6B4F"/>
    <w:rsid w:val="008C189A"/>
    <w:rsid w:val="008C2304"/>
    <w:rsid w:val="008C27F7"/>
    <w:rsid w:val="008C76AC"/>
    <w:rsid w:val="008D284C"/>
    <w:rsid w:val="008E2AA7"/>
    <w:rsid w:val="008E3C32"/>
    <w:rsid w:val="008E6F6C"/>
    <w:rsid w:val="008E7AE4"/>
    <w:rsid w:val="008F09C8"/>
    <w:rsid w:val="008F1A9C"/>
    <w:rsid w:val="008F4914"/>
    <w:rsid w:val="008F5A2A"/>
    <w:rsid w:val="008F659C"/>
    <w:rsid w:val="008F7A9B"/>
    <w:rsid w:val="008F7AA7"/>
    <w:rsid w:val="00900514"/>
    <w:rsid w:val="00901982"/>
    <w:rsid w:val="00906982"/>
    <w:rsid w:val="00915796"/>
    <w:rsid w:val="009175F2"/>
    <w:rsid w:val="009209C5"/>
    <w:rsid w:val="00921DF6"/>
    <w:rsid w:val="009221B7"/>
    <w:rsid w:val="00923708"/>
    <w:rsid w:val="0092496A"/>
    <w:rsid w:val="00926A02"/>
    <w:rsid w:val="009278D4"/>
    <w:rsid w:val="00934F4E"/>
    <w:rsid w:val="0093793B"/>
    <w:rsid w:val="00940893"/>
    <w:rsid w:val="00942F8C"/>
    <w:rsid w:val="00943CB2"/>
    <w:rsid w:val="00945A62"/>
    <w:rsid w:val="00950336"/>
    <w:rsid w:val="009504F0"/>
    <w:rsid w:val="00950CFE"/>
    <w:rsid w:val="00951413"/>
    <w:rsid w:val="00960DBA"/>
    <w:rsid w:val="00960E36"/>
    <w:rsid w:val="00961716"/>
    <w:rsid w:val="00961B45"/>
    <w:rsid w:val="0096261E"/>
    <w:rsid w:val="00962656"/>
    <w:rsid w:val="00962776"/>
    <w:rsid w:val="00962857"/>
    <w:rsid w:val="00963E95"/>
    <w:rsid w:val="00965E7A"/>
    <w:rsid w:val="00966E13"/>
    <w:rsid w:val="00967FD0"/>
    <w:rsid w:val="00970F26"/>
    <w:rsid w:val="00971438"/>
    <w:rsid w:val="009726BB"/>
    <w:rsid w:val="009812D4"/>
    <w:rsid w:val="00981B07"/>
    <w:rsid w:val="009877CA"/>
    <w:rsid w:val="009911C5"/>
    <w:rsid w:val="00991260"/>
    <w:rsid w:val="0099207D"/>
    <w:rsid w:val="00992806"/>
    <w:rsid w:val="009933BC"/>
    <w:rsid w:val="00994A32"/>
    <w:rsid w:val="00996F31"/>
    <w:rsid w:val="00997074"/>
    <w:rsid w:val="009971E9"/>
    <w:rsid w:val="009A1584"/>
    <w:rsid w:val="009A185C"/>
    <w:rsid w:val="009A2D21"/>
    <w:rsid w:val="009A3280"/>
    <w:rsid w:val="009A3412"/>
    <w:rsid w:val="009A5C61"/>
    <w:rsid w:val="009A614A"/>
    <w:rsid w:val="009B1F39"/>
    <w:rsid w:val="009B1F64"/>
    <w:rsid w:val="009B38F0"/>
    <w:rsid w:val="009B63DD"/>
    <w:rsid w:val="009C3ED4"/>
    <w:rsid w:val="009C4986"/>
    <w:rsid w:val="009C4C34"/>
    <w:rsid w:val="009C76A7"/>
    <w:rsid w:val="009C76C0"/>
    <w:rsid w:val="009D0CA1"/>
    <w:rsid w:val="009D3612"/>
    <w:rsid w:val="009D39E5"/>
    <w:rsid w:val="009D6DFD"/>
    <w:rsid w:val="009F1266"/>
    <w:rsid w:val="00A004EC"/>
    <w:rsid w:val="00A02ED9"/>
    <w:rsid w:val="00A05393"/>
    <w:rsid w:val="00A060BB"/>
    <w:rsid w:val="00A06F2E"/>
    <w:rsid w:val="00A06FCF"/>
    <w:rsid w:val="00A157B7"/>
    <w:rsid w:val="00A15B0C"/>
    <w:rsid w:val="00A15EA9"/>
    <w:rsid w:val="00A2001B"/>
    <w:rsid w:val="00A22418"/>
    <w:rsid w:val="00A24772"/>
    <w:rsid w:val="00A272C2"/>
    <w:rsid w:val="00A32CD6"/>
    <w:rsid w:val="00A35905"/>
    <w:rsid w:val="00A36769"/>
    <w:rsid w:val="00A379D5"/>
    <w:rsid w:val="00A409B5"/>
    <w:rsid w:val="00A40A56"/>
    <w:rsid w:val="00A41E6D"/>
    <w:rsid w:val="00A4206A"/>
    <w:rsid w:val="00A42AB5"/>
    <w:rsid w:val="00A42DC1"/>
    <w:rsid w:val="00A440B2"/>
    <w:rsid w:val="00A4666F"/>
    <w:rsid w:val="00A5403A"/>
    <w:rsid w:val="00A5651A"/>
    <w:rsid w:val="00A56643"/>
    <w:rsid w:val="00A56ECB"/>
    <w:rsid w:val="00A578CF"/>
    <w:rsid w:val="00A57A9A"/>
    <w:rsid w:val="00A61B90"/>
    <w:rsid w:val="00A61E80"/>
    <w:rsid w:val="00A63633"/>
    <w:rsid w:val="00A65D0B"/>
    <w:rsid w:val="00A701C0"/>
    <w:rsid w:val="00A71296"/>
    <w:rsid w:val="00A7344B"/>
    <w:rsid w:val="00A73565"/>
    <w:rsid w:val="00A73F13"/>
    <w:rsid w:val="00A74CEF"/>
    <w:rsid w:val="00A760C3"/>
    <w:rsid w:val="00A805FF"/>
    <w:rsid w:val="00A92DC0"/>
    <w:rsid w:val="00A9323D"/>
    <w:rsid w:val="00A934A7"/>
    <w:rsid w:val="00A94EE4"/>
    <w:rsid w:val="00A955C8"/>
    <w:rsid w:val="00A9582D"/>
    <w:rsid w:val="00A96F9F"/>
    <w:rsid w:val="00AA29CB"/>
    <w:rsid w:val="00AA6D27"/>
    <w:rsid w:val="00AB00F6"/>
    <w:rsid w:val="00AB1DF9"/>
    <w:rsid w:val="00AB1F81"/>
    <w:rsid w:val="00AB7E4F"/>
    <w:rsid w:val="00AC0BC0"/>
    <w:rsid w:val="00AC132B"/>
    <w:rsid w:val="00AC1A5E"/>
    <w:rsid w:val="00AC32E0"/>
    <w:rsid w:val="00AC5B21"/>
    <w:rsid w:val="00AC77CA"/>
    <w:rsid w:val="00AD0850"/>
    <w:rsid w:val="00AD26DB"/>
    <w:rsid w:val="00AD372B"/>
    <w:rsid w:val="00AD6BB2"/>
    <w:rsid w:val="00AD7078"/>
    <w:rsid w:val="00AD7CEA"/>
    <w:rsid w:val="00AE08E5"/>
    <w:rsid w:val="00AE0AD4"/>
    <w:rsid w:val="00AE0EF8"/>
    <w:rsid w:val="00AE1307"/>
    <w:rsid w:val="00AE319E"/>
    <w:rsid w:val="00AE3CBC"/>
    <w:rsid w:val="00AE57DF"/>
    <w:rsid w:val="00AE76BA"/>
    <w:rsid w:val="00AF367B"/>
    <w:rsid w:val="00AF629C"/>
    <w:rsid w:val="00B01DC3"/>
    <w:rsid w:val="00B05E00"/>
    <w:rsid w:val="00B05F51"/>
    <w:rsid w:val="00B12B67"/>
    <w:rsid w:val="00B12B9B"/>
    <w:rsid w:val="00B12BB2"/>
    <w:rsid w:val="00B1353E"/>
    <w:rsid w:val="00B15E59"/>
    <w:rsid w:val="00B160C8"/>
    <w:rsid w:val="00B23998"/>
    <w:rsid w:val="00B25744"/>
    <w:rsid w:val="00B25D4F"/>
    <w:rsid w:val="00B265AC"/>
    <w:rsid w:val="00B275FB"/>
    <w:rsid w:val="00B27DD6"/>
    <w:rsid w:val="00B30A65"/>
    <w:rsid w:val="00B35115"/>
    <w:rsid w:val="00B364E2"/>
    <w:rsid w:val="00B37A88"/>
    <w:rsid w:val="00B4032F"/>
    <w:rsid w:val="00B40793"/>
    <w:rsid w:val="00B43334"/>
    <w:rsid w:val="00B43E7E"/>
    <w:rsid w:val="00B47264"/>
    <w:rsid w:val="00B52C9C"/>
    <w:rsid w:val="00B536EE"/>
    <w:rsid w:val="00B537BF"/>
    <w:rsid w:val="00B566E2"/>
    <w:rsid w:val="00B60249"/>
    <w:rsid w:val="00B615B2"/>
    <w:rsid w:val="00B658D5"/>
    <w:rsid w:val="00B67207"/>
    <w:rsid w:val="00B70F87"/>
    <w:rsid w:val="00B71648"/>
    <w:rsid w:val="00B716C3"/>
    <w:rsid w:val="00B72EE0"/>
    <w:rsid w:val="00B73043"/>
    <w:rsid w:val="00B74148"/>
    <w:rsid w:val="00B770F6"/>
    <w:rsid w:val="00B7757E"/>
    <w:rsid w:val="00B80298"/>
    <w:rsid w:val="00B80AD9"/>
    <w:rsid w:val="00B82E4D"/>
    <w:rsid w:val="00B84315"/>
    <w:rsid w:val="00B85B27"/>
    <w:rsid w:val="00B85E42"/>
    <w:rsid w:val="00B87276"/>
    <w:rsid w:val="00B87876"/>
    <w:rsid w:val="00B90B8A"/>
    <w:rsid w:val="00B95373"/>
    <w:rsid w:val="00B95920"/>
    <w:rsid w:val="00BA0169"/>
    <w:rsid w:val="00BA01C0"/>
    <w:rsid w:val="00BA0FB4"/>
    <w:rsid w:val="00BA3C59"/>
    <w:rsid w:val="00BA6551"/>
    <w:rsid w:val="00BA6EDE"/>
    <w:rsid w:val="00BB09EA"/>
    <w:rsid w:val="00BB1C0E"/>
    <w:rsid w:val="00BB4D48"/>
    <w:rsid w:val="00BB5F1D"/>
    <w:rsid w:val="00BB5FAC"/>
    <w:rsid w:val="00BB76AA"/>
    <w:rsid w:val="00BB77C7"/>
    <w:rsid w:val="00BC0C2E"/>
    <w:rsid w:val="00BC1C03"/>
    <w:rsid w:val="00BC2A7D"/>
    <w:rsid w:val="00BC3376"/>
    <w:rsid w:val="00BC3C84"/>
    <w:rsid w:val="00BC48D1"/>
    <w:rsid w:val="00BC5EB8"/>
    <w:rsid w:val="00BC70E9"/>
    <w:rsid w:val="00BC76A0"/>
    <w:rsid w:val="00BC7C7F"/>
    <w:rsid w:val="00BC7E41"/>
    <w:rsid w:val="00BD3779"/>
    <w:rsid w:val="00BD4B73"/>
    <w:rsid w:val="00BD52DB"/>
    <w:rsid w:val="00BE1652"/>
    <w:rsid w:val="00BE3AC1"/>
    <w:rsid w:val="00BE3E32"/>
    <w:rsid w:val="00BE792B"/>
    <w:rsid w:val="00BF1116"/>
    <w:rsid w:val="00BF206F"/>
    <w:rsid w:val="00BF2CBE"/>
    <w:rsid w:val="00BF3C3F"/>
    <w:rsid w:val="00BF3E83"/>
    <w:rsid w:val="00C0012E"/>
    <w:rsid w:val="00C0175A"/>
    <w:rsid w:val="00C0183F"/>
    <w:rsid w:val="00C0249F"/>
    <w:rsid w:val="00C024C9"/>
    <w:rsid w:val="00C02FC6"/>
    <w:rsid w:val="00C03EF5"/>
    <w:rsid w:val="00C041D2"/>
    <w:rsid w:val="00C04A55"/>
    <w:rsid w:val="00C04D5E"/>
    <w:rsid w:val="00C04EFE"/>
    <w:rsid w:val="00C07965"/>
    <w:rsid w:val="00C1056D"/>
    <w:rsid w:val="00C10928"/>
    <w:rsid w:val="00C120DE"/>
    <w:rsid w:val="00C14CFC"/>
    <w:rsid w:val="00C156F0"/>
    <w:rsid w:val="00C160B6"/>
    <w:rsid w:val="00C16689"/>
    <w:rsid w:val="00C216A0"/>
    <w:rsid w:val="00C2215A"/>
    <w:rsid w:val="00C22DDF"/>
    <w:rsid w:val="00C3080A"/>
    <w:rsid w:val="00C319FD"/>
    <w:rsid w:val="00C32241"/>
    <w:rsid w:val="00C323D3"/>
    <w:rsid w:val="00C336BF"/>
    <w:rsid w:val="00C338BB"/>
    <w:rsid w:val="00C461A3"/>
    <w:rsid w:val="00C461D4"/>
    <w:rsid w:val="00C50A29"/>
    <w:rsid w:val="00C50EBF"/>
    <w:rsid w:val="00C52981"/>
    <w:rsid w:val="00C52D37"/>
    <w:rsid w:val="00C54EC3"/>
    <w:rsid w:val="00C550D5"/>
    <w:rsid w:val="00C56115"/>
    <w:rsid w:val="00C56AFA"/>
    <w:rsid w:val="00C57A74"/>
    <w:rsid w:val="00C610F8"/>
    <w:rsid w:val="00C61955"/>
    <w:rsid w:val="00C61A1A"/>
    <w:rsid w:val="00C62507"/>
    <w:rsid w:val="00C62EBF"/>
    <w:rsid w:val="00C63384"/>
    <w:rsid w:val="00C6365D"/>
    <w:rsid w:val="00C63CC2"/>
    <w:rsid w:val="00C64AF7"/>
    <w:rsid w:val="00C657B7"/>
    <w:rsid w:val="00C65DC8"/>
    <w:rsid w:val="00C6626E"/>
    <w:rsid w:val="00C67FDE"/>
    <w:rsid w:val="00C70F32"/>
    <w:rsid w:val="00C71458"/>
    <w:rsid w:val="00C74788"/>
    <w:rsid w:val="00C75236"/>
    <w:rsid w:val="00C77645"/>
    <w:rsid w:val="00C802CD"/>
    <w:rsid w:val="00C80F2D"/>
    <w:rsid w:val="00C82061"/>
    <w:rsid w:val="00C83BC7"/>
    <w:rsid w:val="00C84CEF"/>
    <w:rsid w:val="00C8502C"/>
    <w:rsid w:val="00C8527B"/>
    <w:rsid w:val="00C85D7B"/>
    <w:rsid w:val="00C86DEB"/>
    <w:rsid w:val="00C878AD"/>
    <w:rsid w:val="00C90AD3"/>
    <w:rsid w:val="00C90DA5"/>
    <w:rsid w:val="00C91271"/>
    <w:rsid w:val="00C926E3"/>
    <w:rsid w:val="00C92A0E"/>
    <w:rsid w:val="00C93F45"/>
    <w:rsid w:val="00C94D2D"/>
    <w:rsid w:val="00CA3265"/>
    <w:rsid w:val="00CA36E1"/>
    <w:rsid w:val="00CA4E35"/>
    <w:rsid w:val="00CA5DE9"/>
    <w:rsid w:val="00CA6726"/>
    <w:rsid w:val="00CB30E3"/>
    <w:rsid w:val="00CB4B21"/>
    <w:rsid w:val="00CB51E2"/>
    <w:rsid w:val="00CB6396"/>
    <w:rsid w:val="00CB7A38"/>
    <w:rsid w:val="00CC001A"/>
    <w:rsid w:val="00CC01F9"/>
    <w:rsid w:val="00CC0C3B"/>
    <w:rsid w:val="00CC38BC"/>
    <w:rsid w:val="00CC40ED"/>
    <w:rsid w:val="00CC543A"/>
    <w:rsid w:val="00CC571C"/>
    <w:rsid w:val="00CC6BA9"/>
    <w:rsid w:val="00CC7B55"/>
    <w:rsid w:val="00CC7DFE"/>
    <w:rsid w:val="00CD1759"/>
    <w:rsid w:val="00CD1848"/>
    <w:rsid w:val="00CD2FF1"/>
    <w:rsid w:val="00CD5482"/>
    <w:rsid w:val="00CD6401"/>
    <w:rsid w:val="00CD735F"/>
    <w:rsid w:val="00CE006F"/>
    <w:rsid w:val="00CE020A"/>
    <w:rsid w:val="00CE113F"/>
    <w:rsid w:val="00CE223B"/>
    <w:rsid w:val="00CE2B17"/>
    <w:rsid w:val="00CE374D"/>
    <w:rsid w:val="00CE3B93"/>
    <w:rsid w:val="00CE4F25"/>
    <w:rsid w:val="00CE58ED"/>
    <w:rsid w:val="00CE67DA"/>
    <w:rsid w:val="00CE758F"/>
    <w:rsid w:val="00CE7B50"/>
    <w:rsid w:val="00CF03EE"/>
    <w:rsid w:val="00CF1365"/>
    <w:rsid w:val="00CF1998"/>
    <w:rsid w:val="00CF1B88"/>
    <w:rsid w:val="00CF236B"/>
    <w:rsid w:val="00CF240B"/>
    <w:rsid w:val="00CF336B"/>
    <w:rsid w:val="00CF3B75"/>
    <w:rsid w:val="00CF74D4"/>
    <w:rsid w:val="00CF7B40"/>
    <w:rsid w:val="00CF7FB6"/>
    <w:rsid w:val="00D01755"/>
    <w:rsid w:val="00D02ADC"/>
    <w:rsid w:val="00D049D9"/>
    <w:rsid w:val="00D05B4B"/>
    <w:rsid w:val="00D063C2"/>
    <w:rsid w:val="00D06733"/>
    <w:rsid w:val="00D0737D"/>
    <w:rsid w:val="00D10BEE"/>
    <w:rsid w:val="00D114FA"/>
    <w:rsid w:val="00D11C9E"/>
    <w:rsid w:val="00D1308C"/>
    <w:rsid w:val="00D14B0C"/>
    <w:rsid w:val="00D16208"/>
    <w:rsid w:val="00D16249"/>
    <w:rsid w:val="00D215E4"/>
    <w:rsid w:val="00D219D5"/>
    <w:rsid w:val="00D2263F"/>
    <w:rsid w:val="00D24EE2"/>
    <w:rsid w:val="00D2559B"/>
    <w:rsid w:val="00D25AD2"/>
    <w:rsid w:val="00D3143F"/>
    <w:rsid w:val="00D330E6"/>
    <w:rsid w:val="00D33AAC"/>
    <w:rsid w:val="00D33BA9"/>
    <w:rsid w:val="00D3435C"/>
    <w:rsid w:val="00D360DA"/>
    <w:rsid w:val="00D37786"/>
    <w:rsid w:val="00D40FFB"/>
    <w:rsid w:val="00D50960"/>
    <w:rsid w:val="00D50AA6"/>
    <w:rsid w:val="00D50E9E"/>
    <w:rsid w:val="00D52746"/>
    <w:rsid w:val="00D52AB3"/>
    <w:rsid w:val="00D54318"/>
    <w:rsid w:val="00D606B1"/>
    <w:rsid w:val="00D617C5"/>
    <w:rsid w:val="00D63AED"/>
    <w:rsid w:val="00D64589"/>
    <w:rsid w:val="00D66F58"/>
    <w:rsid w:val="00D709B2"/>
    <w:rsid w:val="00D71381"/>
    <w:rsid w:val="00D7173A"/>
    <w:rsid w:val="00D721EB"/>
    <w:rsid w:val="00D7537C"/>
    <w:rsid w:val="00D75F3C"/>
    <w:rsid w:val="00D77EF4"/>
    <w:rsid w:val="00D80A25"/>
    <w:rsid w:val="00D83412"/>
    <w:rsid w:val="00D84EC7"/>
    <w:rsid w:val="00D854B2"/>
    <w:rsid w:val="00D87CCE"/>
    <w:rsid w:val="00D87DFB"/>
    <w:rsid w:val="00D907E9"/>
    <w:rsid w:val="00D91325"/>
    <w:rsid w:val="00D947A1"/>
    <w:rsid w:val="00D959E9"/>
    <w:rsid w:val="00D970C3"/>
    <w:rsid w:val="00DA2982"/>
    <w:rsid w:val="00DA39B8"/>
    <w:rsid w:val="00DA4668"/>
    <w:rsid w:val="00DA5840"/>
    <w:rsid w:val="00DA7879"/>
    <w:rsid w:val="00DA7ACB"/>
    <w:rsid w:val="00DB0319"/>
    <w:rsid w:val="00DB2230"/>
    <w:rsid w:val="00DB2A7E"/>
    <w:rsid w:val="00DB470E"/>
    <w:rsid w:val="00DC0157"/>
    <w:rsid w:val="00DC260D"/>
    <w:rsid w:val="00DC271C"/>
    <w:rsid w:val="00DC2FC3"/>
    <w:rsid w:val="00DC3C54"/>
    <w:rsid w:val="00DC45E6"/>
    <w:rsid w:val="00DC6F1F"/>
    <w:rsid w:val="00DD0C4F"/>
    <w:rsid w:val="00DD33E8"/>
    <w:rsid w:val="00DD4110"/>
    <w:rsid w:val="00DD4D01"/>
    <w:rsid w:val="00DD5095"/>
    <w:rsid w:val="00DE0797"/>
    <w:rsid w:val="00DE1AC8"/>
    <w:rsid w:val="00DE429A"/>
    <w:rsid w:val="00DE42C9"/>
    <w:rsid w:val="00DE5D83"/>
    <w:rsid w:val="00DF1D6D"/>
    <w:rsid w:val="00DF26EA"/>
    <w:rsid w:val="00DF3954"/>
    <w:rsid w:val="00DF3C6D"/>
    <w:rsid w:val="00DF7267"/>
    <w:rsid w:val="00E0051C"/>
    <w:rsid w:val="00E00941"/>
    <w:rsid w:val="00E1186A"/>
    <w:rsid w:val="00E13A85"/>
    <w:rsid w:val="00E1448D"/>
    <w:rsid w:val="00E144EB"/>
    <w:rsid w:val="00E204CE"/>
    <w:rsid w:val="00E20E40"/>
    <w:rsid w:val="00E21A8B"/>
    <w:rsid w:val="00E2647C"/>
    <w:rsid w:val="00E32DE2"/>
    <w:rsid w:val="00E3363C"/>
    <w:rsid w:val="00E360BD"/>
    <w:rsid w:val="00E3684E"/>
    <w:rsid w:val="00E36EC7"/>
    <w:rsid w:val="00E437EF"/>
    <w:rsid w:val="00E44649"/>
    <w:rsid w:val="00E46920"/>
    <w:rsid w:val="00E479EA"/>
    <w:rsid w:val="00E47F01"/>
    <w:rsid w:val="00E528E0"/>
    <w:rsid w:val="00E5716E"/>
    <w:rsid w:val="00E6173F"/>
    <w:rsid w:val="00E646D5"/>
    <w:rsid w:val="00E64AEB"/>
    <w:rsid w:val="00E64B44"/>
    <w:rsid w:val="00E6614B"/>
    <w:rsid w:val="00E665BE"/>
    <w:rsid w:val="00E66885"/>
    <w:rsid w:val="00E66BA1"/>
    <w:rsid w:val="00E66F64"/>
    <w:rsid w:val="00E7014D"/>
    <w:rsid w:val="00E73A25"/>
    <w:rsid w:val="00E752F3"/>
    <w:rsid w:val="00E75428"/>
    <w:rsid w:val="00E7687E"/>
    <w:rsid w:val="00E77CFA"/>
    <w:rsid w:val="00E802E6"/>
    <w:rsid w:val="00E80532"/>
    <w:rsid w:val="00E8091D"/>
    <w:rsid w:val="00E83DED"/>
    <w:rsid w:val="00E85200"/>
    <w:rsid w:val="00E85C87"/>
    <w:rsid w:val="00E87732"/>
    <w:rsid w:val="00E87C1C"/>
    <w:rsid w:val="00E90A28"/>
    <w:rsid w:val="00E914B9"/>
    <w:rsid w:val="00E960D5"/>
    <w:rsid w:val="00E9673E"/>
    <w:rsid w:val="00EA1302"/>
    <w:rsid w:val="00EA51FF"/>
    <w:rsid w:val="00EA75F0"/>
    <w:rsid w:val="00EB2761"/>
    <w:rsid w:val="00EB771E"/>
    <w:rsid w:val="00EB7726"/>
    <w:rsid w:val="00EB7CC6"/>
    <w:rsid w:val="00EC0BEB"/>
    <w:rsid w:val="00EC16EE"/>
    <w:rsid w:val="00EC2219"/>
    <w:rsid w:val="00EC316F"/>
    <w:rsid w:val="00EC35CC"/>
    <w:rsid w:val="00EC3B5A"/>
    <w:rsid w:val="00EC52AB"/>
    <w:rsid w:val="00EC5BF3"/>
    <w:rsid w:val="00EC701B"/>
    <w:rsid w:val="00ED1475"/>
    <w:rsid w:val="00ED359B"/>
    <w:rsid w:val="00ED35F1"/>
    <w:rsid w:val="00ED4869"/>
    <w:rsid w:val="00ED6A48"/>
    <w:rsid w:val="00ED6A56"/>
    <w:rsid w:val="00ED6D47"/>
    <w:rsid w:val="00EE0846"/>
    <w:rsid w:val="00EE1E94"/>
    <w:rsid w:val="00EE3B48"/>
    <w:rsid w:val="00EE3E3C"/>
    <w:rsid w:val="00EF05C3"/>
    <w:rsid w:val="00EF0AF3"/>
    <w:rsid w:val="00EF2E06"/>
    <w:rsid w:val="00EF50CA"/>
    <w:rsid w:val="00F01025"/>
    <w:rsid w:val="00F01674"/>
    <w:rsid w:val="00F01A2A"/>
    <w:rsid w:val="00F0338B"/>
    <w:rsid w:val="00F036C1"/>
    <w:rsid w:val="00F03F97"/>
    <w:rsid w:val="00F0465B"/>
    <w:rsid w:val="00F05DA7"/>
    <w:rsid w:val="00F05E62"/>
    <w:rsid w:val="00F061E2"/>
    <w:rsid w:val="00F06824"/>
    <w:rsid w:val="00F07DFE"/>
    <w:rsid w:val="00F1277B"/>
    <w:rsid w:val="00F12A98"/>
    <w:rsid w:val="00F1396E"/>
    <w:rsid w:val="00F144CE"/>
    <w:rsid w:val="00F20107"/>
    <w:rsid w:val="00F20D83"/>
    <w:rsid w:val="00F223E0"/>
    <w:rsid w:val="00F22BB2"/>
    <w:rsid w:val="00F237EE"/>
    <w:rsid w:val="00F24C15"/>
    <w:rsid w:val="00F251B2"/>
    <w:rsid w:val="00F251B4"/>
    <w:rsid w:val="00F260F2"/>
    <w:rsid w:val="00F26355"/>
    <w:rsid w:val="00F272EA"/>
    <w:rsid w:val="00F32470"/>
    <w:rsid w:val="00F34B0C"/>
    <w:rsid w:val="00F35120"/>
    <w:rsid w:val="00F35CE6"/>
    <w:rsid w:val="00F35CFB"/>
    <w:rsid w:val="00F4016F"/>
    <w:rsid w:val="00F406CD"/>
    <w:rsid w:val="00F42218"/>
    <w:rsid w:val="00F46895"/>
    <w:rsid w:val="00F50461"/>
    <w:rsid w:val="00F52BE1"/>
    <w:rsid w:val="00F53267"/>
    <w:rsid w:val="00F55E37"/>
    <w:rsid w:val="00F573B2"/>
    <w:rsid w:val="00F57777"/>
    <w:rsid w:val="00F617C0"/>
    <w:rsid w:val="00F61CA2"/>
    <w:rsid w:val="00F62538"/>
    <w:rsid w:val="00F62FE6"/>
    <w:rsid w:val="00F630DD"/>
    <w:rsid w:val="00F6444F"/>
    <w:rsid w:val="00F652C5"/>
    <w:rsid w:val="00F667E0"/>
    <w:rsid w:val="00F70935"/>
    <w:rsid w:val="00F70FAB"/>
    <w:rsid w:val="00F71E4F"/>
    <w:rsid w:val="00F73A76"/>
    <w:rsid w:val="00F73F46"/>
    <w:rsid w:val="00F740E1"/>
    <w:rsid w:val="00F75974"/>
    <w:rsid w:val="00F76A87"/>
    <w:rsid w:val="00F80684"/>
    <w:rsid w:val="00F82782"/>
    <w:rsid w:val="00F8417E"/>
    <w:rsid w:val="00F858AC"/>
    <w:rsid w:val="00F90230"/>
    <w:rsid w:val="00F90F9E"/>
    <w:rsid w:val="00F9493A"/>
    <w:rsid w:val="00F94CDF"/>
    <w:rsid w:val="00F96F5A"/>
    <w:rsid w:val="00FA35E1"/>
    <w:rsid w:val="00FA3A09"/>
    <w:rsid w:val="00FA3DB5"/>
    <w:rsid w:val="00FA42B6"/>
    <w:rsid w:val="00FA5132"/>
    <w:rsid w:val="00FB287D"/>
    <w:rsid w:val="00FB3138"/>
    <w:rsid w:val="00FB3E05"/>
    <w:rsid w:val="00FB680A"/>
    <w:rsid w:val="00FB6A89"/>
    <w:rsid w:val="00FC09B1"/>
    <w:rsid w:val="00FC1657"/>
    <w:rsid w:val="00FC5305"/>
    <w:rsid w:val="00FC5875"/>
    <w:rsid w:val="00FD2E36"/>
    <w:rsid w:val="00FD2E5C"/>
    <w:rsid w:val="00FD3822"/>
    <w:rsid w:val="00FD4D79"/>
    <w:rsid w:val="00FD6589"/>
    <w:rsid w:val="00FD6E6F"/>
    <w:rsid w:val="00FD79E5"/>
    <w:rsid w:val="00FE07A9"/>
    <w:rsid w:val="00FE1891"/>
    <w:rsid w:val="00FE20BE"/>
    <w:rsid w:val="00FE4010"/>
    <w:rsid w:val="00FE41FD"/>
    <w:rsid w:val="00FE4DD6"/>
    <w:rsid w:val="00FE5DBB"/>
    <w:rsid w:val="00FE74FE"/>
    <w:rsid w:val="00FE78D3"/>
    <w:rsid w:val="00FE7915"/>
    <w:rsid w:val="00FE7B32"/>
    <w:rsid w:val="00FF02C1"/>
    <w:rsid w:val="00FF049E"/>
    <w:rsid w:val="00FF094B"/>
    <w:rsid w:val="00FF0AB0"/>
    <w:rsid w:val="00FF1BEA"/>
    <w:rsid w:val="00FF23A0"/>
    <w:rsid w:val="00FF242F"/>
    <w:rsid w:val="00FF2F79"/>
    <w:rsid w:val="00FF3DDB"/>
    <w:rsid w:val="00FF5EBF"/>
    <w:rsid w:val="06570D6E"/>
    <w:rsid w:val="60390090"/>
    <w:rsid w:val="6CC638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309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qFormat="1"/>
    <w:lsdException w:name="heading 8" w:semiHidden="1" w:uiPriority="9" w:qFormat="1"/>
    <w:lsdException w:name="heading 9" w:semiHidden="1" w:uiPriority="9" w:qFormat="1"/>
    <w:lsdException w:name="index 1" w:semiHidden="1" w:unhideWhenUsed="1" w:qFormat="1"/>
    <w:lsdException w:name="index 2" w:semiHidden="1" w:unhideWhenUsed="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lsdException w:name="toc 9" w:semiHidden="1" w:uiPriority="39" w:unhideWhenUsed="1" w:qFormat="1"/>
    <w:lsdException w:name="Normal Indent" w:semiHidden="1" w:unhideWhenUsed="1" w:qFormat="1"/>
    <w:lsdException w:name="footnote text" w:semiHidden="1" w:unhideWhenUsed="1" w:qFormat="1"/>
    <w:lsdException w:name="annotation text" w:semiHidden="1" w:qFormat="1"/>
    <w:lsdException w:name="header" w:semiHidden="1" w:unhideWhenUsed="1" w:qFormat="1"/>
    <w:lsdException w:name="footer" w:semiHidden="1" w:unhideWhenUsed="1" w:qFormat="1"/>
    <w:lsdException w:name="index heading" w:semiHidden="1" w:unhideWhenUsed="1" w:qFormat="1"/>
    <w:lsdException w:name="caption" w:semiHidden="1" w:uiPriority="35"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semiHidden="1" w:unhideWhenUsed="1" w:qFormat="1"/>
    <w:lsdException w:name="List Bullet" w:semiHidden="1" w:unhideWhenUsed="1" w:qFormat="1"/>
    <w:lsdException w:name="List Number" w:unhideWhenUsed="1" w:qFormat="1"/>
    <w:lsdException w:name="List 2" w:semiHidden="1" w:unhideWhenUsed="1" w:qFormat="1"/>
    <w:lsdException w:name="List 3" w:semiHidden="1" w:unhideWhenUsed="1" w:qFormat="1"/>
    <w:lsdException w:name="List 4" w:unhideWhenUsed="1" w:qFormat="1"/>
    <w:lsdException w:name="List 5"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qFormat="1"/>
    <w:lsdException w:name="Signature" w:semiHidden="1" w:unhideWhenUsed="1" w:qFormat="1"/>
    <w:lsdException w:name="Default Paragraph Font" w:semiHidden="1" w:uiPriority="1" w:unhideWhenUsed="1"/>
    <w:lsdException w:name="Body Text" w:semiHidden="1" w:uiPriority="0"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unhideWhenUsed="1" w:qFormat="1"/>
    <w:lsdException w:name="Date" w:unhideWhenUsed="1" w:qFormat="1"/>
    <w:lsdException w:name="Body Text First Indent" w:unhideWhenUsed="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qFormat="1"/>
    <w:lsdException w:name="E-mail Signature" w:semiHidden="1" w:unhideWhenUsed="1" w:qFormat="1"/>
    <w:lsdException w:name="HTML Top of Form" w:semiHidden="1" w:unhideWhenUsed="1"/>
    <w:lsdException w:name="HTML Bottom of Form" w:semiHidden="1" w:unhideWhenUsed="1"/>
    <w:lsdException w:name="Normal (Web)" w:semiHidden="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widowControl w:val="0"/>
      <w:jc w:val="both"/>
    </w:pPr>
    <w:rPr>
      <w:kern w:val="2"/>
      <w:sz w:val="21"/>
      <w:szCs w:val="22"/>
    </w:rPr>
  </w:style>
  <w:style w:type="paragraph" w:styleId="1">
    <w:name w:val="heading 1"/>
    <w:basedOn w:val="a1"/>
    <w:next w:val="a1"/>
    <w:link w:val="1Char"/>
    <w:uiPriority w:val="9"/>
    <w:qFormat/>
    <w:pPr>
      <w:keepNext/>
      <w:keepLines/>
      <w:spacing w:before="340" w:after="330" w:line="578" w:lineRule="auto"/>
      <w:outlineLvl w:val="0"/>
    </w:pPr>
    <w:rPr>
      <w:b/>
      <w:bCs/>
      <w:kern w:val="44"/>
      <w:sz w:val="44"/>
      <w:szCs w:val="44"/>
      <w:lang w:val="zh-CN"/>
    </w:rPr>
  </w:style>
  <w:style w:type="paragraph" w:styleId="21">
    <w:name w:val="heading 2"/>
    <w:basedOn w:val="a1"/>
    <w:next w:val="a1"/>
    <w:link w:val="2Char"/>
    <w:uiPriority w:val="9"/>
    <w:qFormat/>
    <w:pPr>
      <w:keepNext/>
      <w:keepLines/>
      <w:spacing w:before="260" w:after="260" w:line="416" w:lineRule="auto"/>
      <w:outlineLvl w:val="1"/>
    </w:pPr>
    <w:rPr>
      <w:rFonts w:ascii="Cambria" w:hAnsi="Cambria"/>
      <w:b/>
      <w:bCs/>
      <w:sz w:val="32"/>
      <w:szCs w:val="32"/>
      <w:lang w:val="zh-CN"/>
    </w:rPr>
  </w:style>
  <w:style w:type="paragraph" w:styleId="31">
    <w:name w:val="heading 3"/>
    <w:basedOn w:val="a1"/>
    <w:next w:val="a1"/>
    <w:link w:val="3Char"/>
    <w:uiPriority w:val="9"/>
    <w:qFormat/>
    <w:pPr>
      <w:keepNext/>
      <w:keepLines/>
      <w:spacing w:before="260" w:after="260" w:line="416" w:lineRule="auto"/>
      <w:outlineLvl w:val="2"/>
    </w:pPr>
    <w:rPr>
      <w:b/>
      <w:bCs/>
      <w:sz w:val="32"/>
      <w:szCs w:val="32"/>
      <w:lang w:val="zh-CN"/>
    </w:rPr>
  </w:style>
  <w:style w:type="paragraph" w:styleId="41">
    <w:name w:val="heading 4"/>
    <w:basedOn w:val="a1"/>
    <w:next w:val="a1"/>
    <w:link w:val="4Char"/>
    <w:uiPriority w:val="9"/>
    <w:qFormat/>
    <w:pPr>
      <w:keepNext/>
      <w:keepLines/>
      <w:spacing w:before="280" w:after="290" w:line="376" w:lineRule="auto"/>
      <w:outlineLvl w:val="3"/>
    </w:pPr>
    <w:rPr>
      <w:rFonts w:ascii="Cambria" w:hAnsi="Cambria"/>
      <w:b/>
      <w:bCs/>
      <w:sz w:val="28"/>
      <w:szCs w:val="28"/>
      <w:lang w:val="zh-CN"/>
    </w:rPr>
  </w:style>
  <w:style w:type="paragraph" w:styleId="51">
    <w:name w:val="heading 5"/>
    <w:basedOn w:val="a1"/>
    <w:next w:val="a1"/>
    <w:link w:val="5Char"/>
    <w:uiPriority w:val="9"/>
    <w:qFormat/>
    <w:pPr>
      <w:keepNext/>
      <w:keepLines/>
      <w:spacing w:before="280" w:after="290" w:line="376" w:lineRule="auto"/>
      <w:outlineLvl w:val="4"/>
    </w:pPr>
    <w:rPr>
      <w:b/>
      <w:bCs/>
      <w:sz w:val="28"/>
      <w:szCs w:val="28"/>
      <w:lang w:val="zh-CN"/>
    </w:rPr>
  </w:style>
  <w:style w:type="paragraph" w:styleId="6">
    <w:name w:val="heading 6"/>
    <w:basedOn w:val="a1"/>
    <w:next w:val="a1"/>
    <w:link w:val="6Char"/>
    <w:uiPriority w:val="9"/>
    <w:qFormat/>
    <w:pPr>
      <w:keepNext/>
      <w:keepLines/>
      <w:spacing w:before="240" w:after="64" w:line="320" w:lineRule="auto"/>
      <w:outlineLvl w:val="5"/>
    </w:pPr>
    <w:rPr>
      <w:rFonts w:ascii="Cambria" w:hAnsi="Cambria"/>
      <w:b/>
      <w:bCs/>
      <w:sz w:val="24"/>
      <w:szCs w:val="24"/>
      <w:lang w:val="zh-CN"/>
    </w:rPr>
  </w:style>
  <w:style w:type="paragraph" w:styleId="7">
    <w:name w:val="heading 7"/>
    <w:basedOn w:val="a1"/>
    <w:next w:val="a1"/>
    <w:link w:val="7Char"/>
    <w:uiPriority w:val="9"/>
    <w:qFormat/>
    <w:pPr>
      <w:keepNext/>
      <w:keepLines/>
      <w:spacing w:before="240" w:after="64" w:line="320" w:lineRule="auto"/>
      <w:outlineLvl w:val="6"/>
    </w:pPr>
    <w:rPr>
      <w:b/>
      <w:bCs/>
      <w:sz w:val="24"/>
      <w:szCs w:val="24"/>
      <w:lang w:val="zh-CN"/>
    </w:rPr>
  </w:style>
  <w:style w:type="paragraph" w:styleId="8">
    <w:name w:val="heading 8"/>
    <w:basedOn w:val="a1"/>
    <w:next w:val="a1"/>
    <w:link w:val="8Char"/>
    <w:uiPriority w:val="9"/>
    <w:qFormat/>
    <w:pPr>
      <w:keepNext/>
      <w:keepLines/>
      <w:spacing w:before="240" w:after="64" w:line="320" w:lineRule="auto"/>
      <w:outlineLvl w:val="7"/>
    </w:pPr>
    <w:rPr>
      <w:rFonts w:ascii="Cambria" w:hAnsi="Cambria"/>
      <w:sz w:val="24"/>
      <w:szCs w:val="24"/>
      <w:lang w:val="zh-CN"/>
    </w:rPr>
  </w:style>
  <w:style w:type="paragraph" w:styleId="9">
    <w:name w:val="heading 9"/>
    <w:basedOn w:val="a1"/>
    <w:next w:val="a1"/>
    <w:link w:val="9Char"/>
    <w:uiPriority w:val="9"/>
    <w:qFormat/>
    <w:pPr>
      <w:keepNext/>
      <w:keepLines/>
      <w:spacing w:before="240" w:after="64" w:line="320" w:lineRule="auto"/>
      <w:outlineLvl w:val="8"/>
    </w:pPr>
    <w:rPr>
      <w:rFonts w:ascii="Cambria" w:hAnsi="Cambria"/>
      <w:szCs w:val="21"/>
      <w:lang w:val="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Char"/>
    <w:uiPriority w:val="99"/>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kern w:val="2"/>
      <w:sz w:val="24"/>
      <w:szCs w:val="24"/>
    </w:rPr>
  </w:style>
  <w:style w:type="paragraph" w:styleId="32">
    <w:name w:val="List 3"/>
    <w:basedOn w:val="a1"/>
    <w:uiPriority w:val="99"/>
    <w:unhideWhenUsed/>
    <w:qFormat/>
    <w:pPr>
      <w:ind w:leftChars="400" w:left="100" w:hangingChars="200" w:hanging="200"/>
      <w:contextualSpacing/>
    </w:pPr>
  </w:style>
  <w:style w:type="paragraph" w:styleId="70">
    <w:name w:val="toc 7"/>
    <w:basedOn w:val="a1"/>
    <w:next w:val="a1"/>
    <w:uiPriority w:val="39"/>
    <w:unhideWhenUsed/>
    <w:qFormat/>
    <w:pPr>
      <w:ind w:leftChars="1200" w:left="2520"/>
    </w:pPr>
  </w:style>
  <w:style w:type="paragraph" w:styleId="2">
    <w:name w:val="List Number 2"/>
    <w:basedOn w:val="a1"/>
    <w:uiPriority w:val="99"/>
    <w:unhideWhenUsed/>
    <w:qFormat/>
    <w:pPr>
      <w:numPr>
        <w:numId w:val="1"/>
      </w:numPr>
      <w:contextualSpacing/>
    </w:pPr>
  </w:style>
  <w:style w:type="paragraph" w:styleId="a6">
    <w:name w:val="table of authorities"/>
    <w:basedOn w:val="a1"/>
    <w:next w:val="a1"/>
    <w:uiPriority w:val="99"/>
    <w:unhideWhenUsed/>
    <w:qFormat/>
    <w:pPr>
      <w:ind w:leftChars="200" w:left="420"/>
    </w:pPr>
  </w:style>
  <w:style w:type="paragraph" w:styleId="a7">
    <w:name w:val="Note Heading"/>
    <w:basedOn w:val="a1"/>
    <w:next w:val="a1"/>
    <w:link w:val="Char0"/>
    <w:uiPriority w:val="99"/>
    <w:unhideWhenUsed/>
    <w:qFormat/>
    <w:pPr>
      <w:jc w:val="center"/>
    </w:pPr>
    <w:rPr>
      <w:lang w:val="zh-CN"/>
    </w:rPr>
  </w:style>
  <w:style w:type="paragraph" w:styleId="40">
    <w:name w:val="List Bullet 4"/>
    <w:basedOn w:val="a1"/>
    <w:uiPriority w:val="99"/>
    <w:unhideWhenUsed/>
    <w:qFormat/>
    <w:pPr>
      <w:numPr>
        <w:numId w:val="2"/>
      </w:numPr>
      <w:contextualSpacing/>
    </w:pPr>
  </w:style>
  <w:style w:type="paragraph" w:styleId="80">
    <w:name w:val="index 8"/>
    <w:basedOn w:val="a1"/>
    <w:next w:val="a1"/>
    <w:uiPriority w:val="99"/>
    <w:unhideWhenUsed/>
    <w:qFormat/>
    <w:pPr>
      <w:ind w:leftChars="1400" w:left="1400"/>
    </w:pPr>
  </w:style>
  <w:style w:type="paragraph" w:styleId="a8">
    <w:name w:val="E-mail Signature"/>
    <w:basedOn w:val="a1"/>
    <w:link w:val="Char1"/>
    <w:uiPriority w:val="99"/>
    <w:unhideWhenUsed/>
    <w:qFormat/>
    <w:rPr>
      <w:lang w:val="zh-CN"/>
    </w:rPr>
  </w:style>
  <w:style w:type="paragraph" w:styleId="a">
    <w:name w:val="List Number"/>
    <w:basedOn w:val="a1"/>
    <w:uiPriority w:val="99"/>
    <w:unhideWhenUsed/>
    <w:qFormat/>
    <w:pPr>
      <w:numPr>
        <w:numId w:val="3"/>
      </w:numPr>
      <w:contextualSpacing/>
    </w:pPr>
  </w:style>
  <w:style w:type="paragraph" w:styleId="a9">
    <w:name w:val="Normal Indent"/>
    <w:basedOn w:val="a1"/>
    <w:uiPriority w:val="99"/>
    <w:unhideWhenUsed/>
    <w:qFormat/>
    <w:pPr>
      <w:ind w:firstLineChars="200" w:firstLine="420"/>
    </w:pPr>
  </w:style>
  <w:style w:type="paragraph" w:styleId="aa">
    <w:name w:val="caption"/>
    <w:basedOn w:val="a1"/>
    <w:next w:val="a1"/>
    <w:uiPriority w:val="35"/>
    <w:qFormat/>
    <w:rPr>
      <w:rFonts w:ascii="Cambria" w:eastAsia="黑体" w:hAnsi="Cambria"/>
      <w:sz w:val="20"/>
      <w:szCs w:val="20"/>
    </w:rPr>
  </w:style>
  <w:style w:type="paragraph" w:styleId="52">
    <w:name w:val="index 5"/>
    <w:basedOn w:val="a1"/>
    <w:next w:val="a1"/>
    <w:uiPriority w:val="99"/>
    <w:unhideWhenUsed/>
    <w:qFormat/>
    <w:pPr>
      <w:ind w:leftChars="800" w:left="800"/>
    </w:pPr>
  </w:style>
  <w:style w:type="paragraph" w:styleId="a0">
    <w:name w:val="List Bullet"/>
    <w:basedOn w:val="a1"/>
    <w:uiPriority w:val="99"/>
    <w:unhideWhenUsed/>
    <w:qFormat/>
    <w:pPr>
      <w:numPr>
        <w:numId w:val="4"/>
      </w:numPr>
      <w:contextualSpacing/>
    </w:pPr>
  </w:style>
  <w:style w:type="paragraph" w:styleId="ab">
    <w:name w:val="envelope address"/>
    <w:basedOn w:val="a1"/>
    <w:uiPriority w:val="99"/>
    <w:unhideWhenUsed/>
    <w:qFormat/>
    <w:pPr>
      <w:framePr w:w="7920" w:h="1980" w:hRule="exact" w:hSpace="180" w:wrap="auto" w:hAnchor="page" w:xAlign="center" w:yAlign="bottom"/>
      <w:snapToGrid w:val="0"/>
      <w:ind w:leftChars="1400" w:left="100"/>
    </w:pPr>
    <w:rPr>
      <w:rFonts w:ascii="Cambria" w:hAnsi="Cambria"/>
      <w:sz w:val="24"/>
      <w:szCs w:val="24"/>
    </w:rPr>
  </w:style>
  <w:style w:type="paragraph" w:styleId="ac">
    <w:name w:val="Document Map"/>
    <w:basedOn w:val="a1"/>
    <w:link w:val="Char2"/>
    <w:uiPriority w:val="99"/>
    <w:unhideWhenUsed/>
    <w:qFormat/>
    <w:rPr>
      <w:rFonts w:ascii="宋体"/>
      <w:sz w:val="18"/>
      <w:szCs w:val="18"/>
      <w:lang w:val="zh-CN"/>
    </w:rPr>
  </w:style>
  <w:style w:type="paragraph" w:styleId="ad">
    <w:name w:val="toa heading"/>
    <w:basedOn w:val="a1"/>
    <w:next w:val="a1"/>
    <w:uiPriority w:val="99"/>
    <w:unhideWhenUsed/>
    <w:qFormat/>
    <w:pPr>
      <w:spacing w:before="120"/>
    </w:pPr>
    <w:rPr>
      <w:rFonts w:ascii="Cambria" w:hAnsi="Cambria"/>
      <w:sz w:val="24"/>
      <w:szCs w:val="24"/>
    </w:rPr>
  </w:style>
  <w:style w:type="paragraph" w:styleId="ae">
    <w:name w:val="annotation text"/>
    <w:basedOn w:val="a1"/>
    <w:link w:val="Char3"/>
    <w:uiPriority w:val="99"/>
    <w:qFormat/>
    <w:pPr>
      <w:jc w:val="left"/>
    </w:pPr>
    <w:rPr>
      <w:rFonts w:ascii="Times New Roman" w:hAnsi="Times New Roman"/>
      <w:kern w:val="0"/>
      <w:sz w:val="20"/>
      <w:szCs w:val="24"/>
      <w:lang w:val="zh-CN"/>
    </w:rPr>
  </w:style>
  <w:style w:type="paragraph" w:styleId="60">
    <w:name w:val="index 6"/>
    <w:basedOn w:val="a1"/>
    <w:next w:val="a1"/>
    <w:uiPriority w:val="99"/>
    <w:unhideWhenUsed/>
    <w:qFormat/>
    <w:pPr>
      <w:ind w:leftChars="1000" w:left="1000"/>
    </w:pPr>
  </w:style>
  <w:style w:type="paragraph" w:styleId="af">
    <w:name w:val="Salutation"/>
    <w:basedOn w:val="a1"/>
    <w:next w:val="a1"/>
    <w:link w:val="Char4"/>
    <w:uiPriority w:val="99"/>
    <w:unhideWhenUsed/>
    <w:qFormat/>
    <w:rPr>
      <w:lang w:val="zh-CN"/>
    </w:rPr>
  </w:style>
  <w:style w:type="paragraph" w:styleId="33">
    <w:name w:val="Body Text 3"/>
    <w:basedOn w:val="a1"/>
    <w:link w:val="3Char0"/>
    <w:uiPriority w:val="99"/>
    <w:unhideWhenUsed/>
    <w:qFormat/>
    <w:pPr>
      <w:spacing w:after="120"/>
    </w:pPr>
    <w:rPr>
      <w:sz w:val="16"/>
      <w:szCs w:val="16"/>
      <w:lang w:val="zh-CN"/>
    </w:rPr>
  </w:style>
  <w:style w:type="paragraph" w:styleId="af0">
    <w:name w:val="Closing"/>
    <w:basedOn w:val="a1"/>
    <w:link w:val="Char5"/>
    <w:uiPriority w:val="99"/>
    <w:unhideWhenUsed/>
    <w:qFormat/>
    <w:pPr>
      <w:ind w:leftChars="2100" w:left="100"/>
    </w:pPr>
    <w:rPr>
      <w:lang w:val="zh-CN"/>
    </w:rPr>
  </w:style>
  <w:style w:type="paragraph" w:styleId="30">
    <w:name w:val="List Bullet 3"/>
    <w:basedOn w:val="a1"/>
    <w:uiPriority w:val="99"/>
    <w:unhideWhenUsed/>
    <w:qFormat/>
    <w:pPr>
      <w:numPr>
        <w:numId w:val="5"/>
      </w:numPr>
      <w:contextualSpacing/>
    </w:pPr>
  </w:style>
  <w:style w:type="paragraph" w:styleId="af1">
    <w:name w:val="Body Text"/>
    <w:basedOn w:val="a1"/>
    <w:link w:val="Char6"/>
    <w:qFormat/>
    <w:pPr>
      <w:shd w:val="clear" w:color="auto" w:fill="FFFFFF"/>
      <w:spacing w:line="405" w:lineRule="exact"/>
      <w:jc w:val="distribute"/>
    </w:pPr>
    <w:rPr>
      <w:rFonts w:ascii="宋体" w:hAnsi="Times New Roman"/>
      <w:kern w:val="0"/>
      <w:sz w:val="18"/>
      <w:szCs w:val="18"/>
      <w:lang w:val="zh-CN"/>
    </w:rPr>
  </w:style>
  <w:style w:type="paragraph" w:styleId="af2">
    <w:name w:val="Body Text Indent"/>
    <w:basedOn w:val="a1"/>
    <w:link w:val="Char7"/>
    <w:uiPriority w:val="99"/>
    <w:unhideWhenUsed/>
    <w:pPr>
      <w:spacing w:after="120"/>
      <w:ind w:leftChars="200" w:left="420"/>
    </w:pPr>
    <w:rPr>
      <w:lang w:val="zh-CN"/>
    </w:rPr>
  </w:style>
  <w:style w:type="paragraph" w:styleId="3">
    <w:name w:val="List Number 3"/>
    <w:basedOn w:val="a1"/>
    <w:uiPriority w:val="99"/>
    <w:unhideWhenUsed/>
    <w:qFormat/>
    <w:pPr>
      <w:numPr>
        <w:numId w:val="6"/>
      </w:numPr>
      <w:contextualSpacing/>
    </w:pPr>
  </w:style>
  <w:style w:type="paragraph" w:styleId="22">
    <w:name w:val="List 2"/>
    <w:basedOn w:val="a1"/>
    <w:uiPriority w:val="99"/>
    <w:unhideWhenUsed/>
    <w:qFormat/>
    <w:pPr>
      <w:ind w:leftChars="200" w:left="100" w:hangingChars="200" w:hanging="200"/>
      <w:contextualSpacing/>
    </w:pPr>
  </w:style>
  <w:style w:type="paragraph" w:styleId="af3">
    <w:name w:val="List Continue"/>
    <w:basedOn w:val="a1"/>
    <w:uiPriority w:val="99"/>
    <w:unhideWhenUsed/>
    <w:qFormat/>
    <w:pPr>
      <w:spacing w:after="120"/>
      <w:ind w:leftChars="200" w:left="420"/>
      <w:contextualSpacing/>
    </w:pPr>
  </w:style>
  <w:style w:type="paragraph" w:styleId="af4">
    <w:name w:val="Block Text"/>
    <w:basedOn w:val="a1"/>
    <w:uiPriority w:val="99"/>
    <w:unhideWhenUsed/>
    <w:qFormat/>
    <w:pPr>
      <w:spacing w:after="120"/>
      <w:ind w:leftChars="700" w:left="1440" w:rightChars="700" w:right="1440"/>
    </w:pPr>
  </w:style>
  <w:style w:type="paragraph" w:styleId="20">
    <w:name w:val="List Bullet 2"/>
    <w:basedOn w:val="a1"/>
    <w:uiPriority w:val="99"/>
    <w:unhideWhenUsed/>
    <w:qFormat/>
    <w:pPr>
      <w:numPr>
        <w:numId w:val="7"/>
      </w:numPr>
      <w:contextualSpacing/>
    </w:pPr>
  </w:style>
  <w:style w:type="paragraph" w:styleId="HTML">
    <w:name w:val="HTML Address"/>
    <w:basedOn w:val="a1"/>
    <w:link w:val="HTMLChar"/>
    <w:uiPriority w:val="99"/>
    <w:unhideWhenUsed/>
    <w:rPr>
      <w:i/>
      <w:iCs/>
      <w:lang w:val="zh-CN"/>
    </w:rPr>
  </w:style>
  <w:style w:type="paragraph" w:styleId="42">
    <w:name w:val="index 4"/>
    <w:basedOn w:val="a1"/>
    <w:next w:val="a1"/>
    <w:uiPriority w:val="99"/>
    <w:unhideWhenUsed/>
    <w:qFormat/>
    <w:pPr>
      <w:ind w:leftChars="600" w:left="600"/>
    </w:pPr>
  </w:style>
  <w:style w:type="paragraph" w:styleId="53">
    <w:name w:val="toc 5"/>
    <w:basedOn w:val="a1"/>
    <w:next w:val="a1"/>
    <w:uiPriority w:val="39"/>
    <w:unhideWhenUsed/>
    <w:qFormat/>
    <w:pPr>
      <w:ind w:leftChars="800" w:left="1680"/>
    </w:pPr>
  </w:style>
  <w:style w:type="paragraph" w:styleId="34">
    <w:name w:val="toc 3"/>
    <w:basedOn w:val="a1"/>
    <w:next w:val="a1"/>
    <w:uiPriority w:val="39"/>
    <w:unhideWhenUsed/>
    <w:qFormat/>
    <w:pPr>
      <w:ind w:leftChars="400" w:left="840"/>
    </w:pPr>
  </w:style>
  <w:style w:type="paragraph" w:styleId="af5">
    <w:name w:val="Plain Text"/>
    <w:basedOn w:val="a1"/>
    <w:link w:val="Char8"/>
    <w:uiPriority w:val="99"/>
    <w:qFormat/>
    <w:rPr>
      <w:rFonts w:ascii="宋体" w:hAnsi="Courier New"/>
      <w:kern w:val="0"/>
      <w:sz w:val="20"/>
      <w:szCs w:val="21"/>
      <w:lang w:val="zh-CN"/>
    </w:rPr>
  </w:style>
  <w:style w:type="paragraph" w:styleId="50">
    <w:name w:val="List Bullet 5"/>
    <w:basedOn w:val="a1"/>
    <w:uiPriority w:val="99"/>
    <w:unhideWhenUsed/>
    <w:qFormat/>
    <w:pPr>
      <w:numPr>
        <w:numId w:val="8"/>
      </w:numPr>
      <w:contextualSpacing/>
    </w:pPr>
  </w:style>
  <w:style w:type="paragraph" w:styleId="4">
    <w:name w:val="List Number 4"/>
    <w:basedOn w:val="a1"/>
    <w:uiPriority w:val="99"/>
    <w:unhideWhenUsed/>
    <w:qFormat/>
    <w:pPr>
      <w:numPr>
        <w:numId w:val="9"/>
      </w:numPr>
      <w:contextualSpacing/>
    </w:pPr>
  </w:style>
  <w:style w:type="paragraph" w:styleId="81">
    <w:name w:val="toc 8"/>
    <w:basedOn w:val="a1"/>
    <w:next w:val="a1"/>
    <w:uiPriority w:val="39"/>
    <w:unhideWhenUsed/>
    <w:pPr>
      <w:ind w:leftChars="1400" w:left="2940"/>
    </w:pPr>
  </w:style>
  <w:style w:type="paragraph" w:styleId="35">
    <w:name w:val="index 3"/>
    <w:basedOn w:val="a1"/>
    <w:next w:val="a1"/>
    <w:uiPriority w:val="99"/>
    <w:unhideWhenUsed/>
    <w:qFormat/>
    <w:pPr>
      <w:ind w:leftChars="400" w:left="400"/>
    </w:pPr>
  </w:style>
  <w:style w:type="paragraph" w:styleId="af6">
    <w:name w:val="Date"/>
    <w:basedOn w:val="a1"/>
    <w:next w:val="a1"/>
    <w:link w:val="Char9"/>
    <w:uiPriority w:val="99"/>
    <w:unhideWhenUsed/>
    <w:qFormat/>
    <w:pPr>
      <w:ind w:leftChars="2500" w:left="100"/>
    </w:pPr>
    <w:rPr>
      <w:lang w:val="zh-CN"/>
    </w:rPr>
  </w:style>
  <w:style w:type="paragraph" w:styleId="23">
    <w:name w:val="Body Text Indent 2"/>
    <w:basedOn w:val="a1"/>
    <w:link w:val="2Char0"/>
    <w:uiPriority w:val="99"/>
    <w:unhideWhenUsed/>
    <w:qFormat/>
    <w:pPr>
      <w:spacing w:after="120" w:line="480" w:lineRule="auto"/>
      <w:ind w:leftChars="200" w:left="420"/>
    </w:pPr>
    <w:rPr>
      <w:lang w:val="zh-CN"/>
    </w:rPr>
  </w:style>
  <w:style w:type="paragraph" w:styleId="af7">
    <w:name w:val="endnote text"/>
    <w:basedOn w:val="a1"/>
    <w:link w:val="Chara"/>
    <w:uiPriority w:val="99"/>
    <w:unhideWhenUsed/>
    <w:qFormat/>
    <w:pPr>
      <w:snapToGrid w:val="0"/>
      <w:jc w:val="left"/>
    </w:pPr>
    <w:rPr>
      <w:lang w:val="zh-CN"/>
    </w:rPr>
  </w:style>
  <w:style w:type="paragraph" w:styleId="54">
    <w:name w:val="List Continue 5"/>
    <w:basedOn w:val="a1"/>
    <w:uiPriority w:val="99"/>
    <w:unhideWhenUsed/>
    <w:qFormat/>
    <w:pPr>
      <w:spacing w:after="120"/>
      <w:ind w:leftChars="1000" w:left="2100"/>
      <w:contextualSpacing/>
    </w:pPr>
  </w:style>
  <w:style w:type="paragraph" w:styleId="af8">
    <w:name w:val="Balloon Text"/>
    <w:basedOn w:val="a1"/>
    <w:link w:val="Charb"/>
    <w:uiPriority w:val="99"/>
    <w:unhideWhenUsed/>
    <w:qFormat/>
    <w:rPr>
      <w:kern w:val="0"/>
      <w:sz w:val="18"/>
      <w:szCs w:val="18"/>
      <w:lang w:val="zh-CN"/>
    </w:rPr>
  </w:style>
  <w:style w:type="paragraph" w:styleId="af9">
    <w:name w:val="footer"/>
    <w:basedOn w:val="a1"/>
    <w:link w:val="Charc"/>
    <w:uiPriority w:val="99"/>
    <w:unhideWhenUsed/>
    <w:qFormat/>
    <w:pPr>
      <w:tabs>
        <w:tab w:val="center" w:pos="4153"/>
        <w:tab w:val="right" w:pos="8306"/>
      </w:tabs>
      <w:snapToGrid w:val="0"/>
      <w:jc w:val="left"/>
    </w:pPr>
    <w:rPr>
      <w:kern w:val="0"/>
      <w:sz w:val="18"/>
      <w:szCs w:val="18"/>
      <w:lang w:val="zh-CN"/>
    </w:rPr>
  </w:style>
  <w:style w:type="paragraph" w:styleId="afa">
    <w:name w:val="envelope return"/>
    <w:basedOn w:val="a1"/>
    <w:uiPriority w:val="99"/>
    <w:unhideWhenUsed/>
    <w:qFormat/>
    <w:pPr>
      <w:snapToGrid w:val="0"/>
    </w:pPr>
    <w:rPr>
      <w:rFonts w:ascii="Cambria" w:hAnsi="Cambria"/>
    </w:rPr>
  </w:style>
  <w:style w:type="paragraph" w:styleId="afb">
    <w:name w:val="header"/>
    <w:basedOn w:val="a1"/>
    <w:link w:val="Chard"/>
    <w:uiPriority w:val="99"/>
    <w:unhideWhenUsed/>
    <w:qFormat/>
    <w:pPr>
      <w:pBdr>
        <w:bottom w:val="single" w:sz="6" w:space="1" w:color="auto"/>
      </w:pBdr>
      <w:tabs>
        <w:tab w:val="center" w:pos="4153"/>
        <w:tab w:val="right" w:pos="8306"/>
      </w:tabs>
      <w:snapToGrid w:val="0"/>
      <w:jc w:val="center"/>
    </w:pPr>
    <w:rPr>
      <w:kern w:val="0"/>
      <w:sz w:val="18"/>
      <w:szCs w:val="18"/>
      <w:lang w:val="zh-CN"/>
    </w:rPr>
  </w:style>
  <w:style w:type="paragraph" w:styleId="afc">
    <w:name w:val="Signature"/>
    <w:basedOn w:val="a1"/>
    <w:link w:val="Chare"/>
    <w:uiPriority w:val="99"/>
    <w:unhideWhenUsed/>
    <w:qFormat/>
    <w:pPr>
      <w:ind w:leftChars="2100" w:left="100"/>
    </w:pPr>
    <w:rPr>
      <w:lang w:val="zh-CN"/>
    </w:rPr>
  </w:style>
  <w:style w:type="paragraph" w:styleId="10">
    <w:name w:val="toc 1"/>
    <w:basedOn w:val="a1"/>
    <w:next w:val="a1"/>
    <w:uiPriority w:val="39"/>
    <w:unhideWhenUsed/>
    <w:qFormat/>
  </w:style>
  <w:style w:type="paragraph" w:styleId="43">
    <w:name w:val="List Continue 4"/>
    <w:basedOn w:val="a1"/>
    <w:uiPriority w:val="99"/>
    <w:unhideWhenUsed/>
    <w:qFormat/>
    <w:pPr>
      <w:spacing w:after="120"/>
      <w:ind w:leftChars="800" w:left="1680"/>
      <w:contextualSpacing/>
    </w:pPr>
  </w:style>
  <w:style w:type="paragraph" w:styleId="44">
    <w:name w:val="toc 4"/>
    <w:basedOn w:val="a1"/>
    <w:next w:val="a1"/>
    <w:uiPriority w:val="39"/>
    <w:unhideWhenUsed/>
    <w:qFormat/>
    <w:pPr>
      <w:ind w:leftChars="600" w:left="1260"/>
    </w:pPr>
  </w:style>
  <w:style w:type="paragraph" w:styleId="afd">
    <w:name w:val="index heading"/>
    <w:basedOn w:val="a1"/>
    <w:next w:val="11"/>
    <w:uiPriority w:val="99"/>
    <w:unhideWhenUsed/>
    <w:qFormat/>
    <w:rPr>
      <w:rFonts w:ascii="Cambria" w:hAnsi="Cambria"/>
      <w:b/>
      <w:bCs/>
    </w:rPr>
  </w:style>
  <w:style w:type="paragraph" w:styleId="11">
    <w:name w:val="index 1"/>
    <w:basedOn w:val="a1"/>
    <w:next w:val="a1"/>
    <w:uiPriority w:val="99"/>
    <w:unhideWhenUsed/>
    <w:qFormat/>
  </w:style>
  <w:style w:type="paragraph" w:styleId="afe">
    <w:name w:val="Subtitle"/>
    <w:basedOn w:val="a1"/>
    <w:next w:val="a1"/>
    <w:link w:val="Charf"/>
    <w:uiPriority w:val="11"/>
    <w:qFormat/>
    <w:pPr>
      <w:spacing w:before="240" w:after="60" w:line="312" w:lineRule="auto"/>
      <w:jc w:val="center"/>
      <w:outlineLvl w:val="1"/>
    </w:pPr>
    <w:rPr>
      <w:rFonts w:ascii="Cambria" w:hAnsi="Cambria"/>
      <w:b/>
      <w:bCs/>
      <w:kern w:val="28"/>
      <w:sz w:val="32"/>
      <w:szCs w:val="32"/>
      <w:lang w:val="zh-CN"/>
    </w:rPr>
  </w:style>
  <w:style w:type="paragraph" w:styleId="5">
    <w:name w:val="List Number 5"/>
    <w:basedOn w:val="a1"/>
    <w:uiPriority w:val="99"/>
    <w:unhideWhenUsed/>
    <w:qFormat/>
    <w:pPr>
      <w:numPr>
        <w:numId w:val="10"/>
      </w:numPr>
      <w:contextualSpacing/>
    </w:pPr>
  </w:style>
  <w:style w:type="paragraph" w:styleId="aff">
    <w:name w:val="List"/>
    <w:basedOn w:val="a1"/>
    <w:uiPriority w:val="99"/>
    <w:unhideWhenUsed/>
    <w:qFormat/>
    <w:pPr>
      <w:ind w:left="200" w:hangingChars="200" w:hanging="200"/>
      <w:contextualSpacing/>
    </w:pPr>
  </w:style>
  <w:style w:type="paragraph" w:styleId="aff0">
    <w:name w:val="footnote text"/>
    <w:basedOn w:val="a1"/>
    <w:link w:val="Charf0"/>
    <w:uiPriority w:val="99"/>
    <w:unhideWhenUsed/>
    <w:qFormat/>
    <w:pPr>
      <w:snapToGrid w:val="0"/>
      <w:jc w:val="left"/>
    </w:pPr>
    <w:rPr>
      <w:sz w:val="18"/>
      <w:szCs w:val="18"/>
      <w:lang w:val="zh-CN"/>
    </w:rPr>
  </w:style>
  <w:style w:type="paragraph" w:styleId="61">
    <w:name w:val="toc 6"/>
    <w:basedOn w:val="a1"/>
    <w:next w:val="a1"/>
    <w:uiPriority w:val="39"/>
    <w:unhideWhenUsed/>
    <w:qFormat/>
    <w:pPr>
      <w:ind w:leftChars="1000" w:left="2100"/>
    </w:pPr>
  </w:style>
  <w:style w:type="paragraph" w:styleId="55">
    <w:name w:val="List 5"/>
    <w:basedOn w:val="a1"/>
    <w:uiPriority w:val="99"/>
    <w:unhideWhenUsed/>
    <w:qFormat/>
    <w:pPr>
      <w:ind w:leftChars="800" w:left="100" w:hangingChars="200" w:hanging="200"/>
      <w:contextualSpacing/>
    </w:pPr>
  </w:style>
  <w:style w:type="paragraph" w:styleId="36">
    <w:name w:val="Body Text Indent 3"/>
    <w:basedOn w:val="a1"/>
    <w:link w:val="3Char1"/>
    <w:uiPriority w:val="99"/>
    <w:unhideWhenUsed/>
    <w:qFormat/>
    <w:pPr>
      <w:spacing w:after="120"/>
      <w:ind w:leftChars="200" w:left="420"/>
    </w:pPr>
    <w:rPr>
      <w:sz w:val="16"/>
      <w:szCs w:val="16"/>
      <w:lang w:val="zh-CN"/>
    </w:rPr>
  </w:style>
  <w:style w:type="paragraph" w:styleId="71">
    <w:name w:val="index 7"/>
    <w:basedOn w:val="a1"/>
    <w:next w:val="a1"/>
    <w:uiPriority w:val="99"/>
    <w:unhideWhenUsed/>
    <w:qFormat/>
    <w:pPr>
      <w:ind w:leftChars="1200" w:left="1200"/>
    </w:pPr>
  </w:style>
  <w:style w:type="paragraph" w:styleId="90">
    <w:name w:val="index 9"/>
    <w:basedOn w:val="a1"/>
    <w:next w:val="a1"/>
    <w:uiPriority w:val="99"/>
    <w:unhideWhenUsed/>
    <w:qFormat/>
    <w:pPr>
      <w:ind w:leftChars="1600" w:left="1600"/>
    </w:pPr>
  </w:style>
  <w:style w:type="paragraph" w:styleId="aff1">
    <w:name w:val="table of figures"/>
    <w:basedOn w:val="a1"/>
    <w:next w:val="a1"/>
    <w:uiPriority w:val="99"/>
    <w:unhideWhenUsed/>
    <w:qFormat/>
    <w:pPr>
      <w:ind w:leftChars="200" w:left="200" w:hangingChars="200" w:hanging="200"/>
    </w:pPr>
  </w:style>
  <w:style w:type="paragraph" w:styleId="24">
    <w:name w:val="toc 2"/>
    <w:basedOn w:val="a1"/>
    <w:next w:val="a1"/>
    <w:uiPriority w:val="39"/>
    <w:unhideWhenUsed/>
    <w:qFormat/>
    <w:pPr>
      <w:ind w:leftChars="200" w:left="420"/>
    </w:pPr>
  </w:style>
  <w:style w:type="paragraph" w:styleId="91">
    <w:name w:val="toc 9"/>
    <w:basedOn w:val="a1"/>
    <w:next w:val="a1"/>
    <w:uiPriority w:val="39"/>
    <w:unhideWhenUsed/>
    <w:qFormat/>
    <w:pPr>
      <w:ind w:leftChars="1600" w:left="3360"/>
    </w:pPr>
  </w:style>
  <w:style w:type="paragraph" w:styleId="25">
    <w:name w:val="Body Text 2"/>
    <w:basedOn w:val="a1"/>
    <w:link w:val="2Char1"/>
    <w:uiPriority w:val="99"/>
    <w:unhideWhenUsed/>
    <w:qFormat/>
    <w:pPr>
      <w:spacing w:after="120" w:line="480" w:lineRule="auto"/>
    </w:pPr>
    <w:rPr>
      <w:lang w:val="zh-CN"/>
    </w:rPr>
  </w:style>
  <w:style w:type="paragraph" w:styleId="45">
    <w:name w:val="List 4"/>
    <w:basedOn w:val="a1"/>
    <w:uiPriority w:val="99"/>
    <w:unhideWhenUsed/>
    <w:qFormat/>
    <w:pPr>
      <w:ind w:leftChars="600" w:left="100" w:hangingChars="200" w:hanging="200"/>
      <w:contextualSpacing/>
    </w:pPr>
  </w:style>
  <w:style w:type="paragraph" w:styleId="26">
    <w:name w:val="List Continue 2"/>
    <w:basedOn w:val="a1"/>
    <w:uiPriority w:val="99"/>
    <w:unhideWhenUsed/>
    <w:qFormat/>
    <w:pPr>
      <w:spacing w:after="120"/>
      <w:ind w:leftChars="400" w:left="840"/>
      <w:contextualSpacing/>
    </w:pPr>
  </w:style>
  <w:style w:type="paragraph" w:styleId="aff2">
    <w:name w:val="Message Header"/>
    <w:basedOn w:val="a1"/>
    <w:link w:val="Charf1"/>
    <w:uiPriority w:val="99"/>
    <w:unhideWhenUsed/>
    <w:qFormat/>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Cambria" w:hAnsi="Cambria"/>
      <w:sz w:val="24"/>
      <w:szCs w:val="24"/>
      <w:lang w:val="zh-CN"/>
    </w:rPr>
  </w:style>
  <w:style w:type="paragraph" w:styleId="HTML0">
    <w:name w:val="HTML Preformatted"/>
    <w:basedOn w:val="a1"/>
    <w:link w:val="HTMLChar0"/>
    <w:uiPriority w:val="99"/>
    <w:unhideWhenUsed/>
    <w:qFormat/>
    <w:rPr>
      <w:rFonts w:ascii="Courier New" w:hAnsi="Courier New"/>
      <w:sz w:val="20"/>
      <w:szCs w:val="20"/>
      <w:lang w:val="zh-CN"/>
    </w:rPr>
  </w:style>
  <w:style w:type="paragraph" w:styleId="aff3">
    <w:name w:val="Normal (Web)"/>
    <w:basedOn w:val="a1"/>
    <w:link w:val="Charf2"/>
    <w:uiPriority w:val="99"/>
    <w:qFormat/>
    <w:pPr>
      <w:widowControl/>
      <w:spacing w:before="30" w:after="30" w:line="300" w:lineRule="auto"/>
      <w:jc w:val="left"/>
    </w:pPr>
    <w:rPr>
      <w:rFonts w:ascii="宋体" w:hAnsi="宋体"/>
      <w:kern w:val="0"/>
      <w:sz w:val="24"/>
      <w:szCs w:val="24"/>
      <w:lang w:val="zh-CN"/>
    </w:rPr>
  </w:style>
  <w:style w:type="paragraph" w:styleId="37">
    <w:name w:val="List Continue 3"/>
    <w:basedOn w:val="a1"/>
    <w:uiPriority w:val="99"/>
    <w:unhideWhenUsed/>
    <w:qFormat/>
    <w:pPr>
      <w:spacing w:after="120"/>
      <w:ind w:leftChars="600" w:left="1260"/>
      <w:contextualSpacing/>
    </w:pPr>
  </w:style>
  <w:style w:type="paragraph" w:styleId="27">
    <w:name w:val="index 2"/>
    <w:basedOn w:val="a1"/>
    <w:next w:val="a1"/>
    <w:uiPriority w:val="99"/>
    <w:unhideWhenUsed/>
    <w:pPr>
      <w:ind w:leftChars="200" w:left="200"/>
    </w:pPr>
  </w:style>
  <w:style w:type="paragraph" w:styleId="aff4">
    <w:name w:val="Title"/>
    <w:basedOn w:val="a1"/>
    <w:next w:val="a1"/>
    <w:link w:val="Charf3"/>
    <w:uiPriority w:val="10"/>
    <w:qFormat/>
    <w:pPr>
      <w:spacing w:before="240" w:after="60"/>
      <w:jc w:val="center"/>
      <w:outlineLvl w:val="0"/>
    </w:pPr>
    <w:rPr>
      <w:rFonts w:ascii="Cambria" w:hAnsi="Cambria"/>
      <w:b/>
      <w:bCs/>
      <w:sz w:val="32"/>
      <w:szCs w:val="32"/>
      <w:lang w:val="zh-CN"/>
    </w:rPr>
  </w:style>
  <w:style w:type="paragraph" w:styleId="aff5">
    <w:name w:val="annotation subject"/>
    <w:basedOn w:val="ae"/>
    <w:next w:val="ae"/>
    <w:link w:val="Charf4"/>
    <w:uiPriority w:val="99"/>
    <w:unhideWhenUsed/>
    <w:qFormat/>
    <w:rPr>
      <w:b/>
      <w:bCs/>
      <w:kern w:val="2"/>
      <w:sz w:val="21"/>
      <w:szCs w:val="22"/>
    </w:rPr>
  </w:style>
  <w:style w:type="paragraph" w:styleId="aff6">
    <w:name w:val="Body Text First Indent"/>
    <w:basedOn w:val="af1"/>
    <w:link w:val="Charf5"/>
    <w:uiPriority w:val="99"/>
    <w:unhideWhenUsed/>
    <w:pPr>
      <w:shd w:val="clear" w:color="auto" w:fill="auto"/>
      <w:spacing w:after="120" w:line="240" w:lineRule="auto"/>
      <w:ind w:firstLineChars="100" w:firstLine="420"/>
      <w:jc w:val="both"/>
    </w:pPr>
    <w:rPr>
      <w:kern w:val="2"/>
      <w:sz w:val="21"/>
      <w:szCs w:val="22"/>
    </w:rPr>
  </w:style>
  <w:style w:type="paragraph" w:styleId="28">
    <w:name w:val="Body Text First Indent 2"/>
    <w:basedOn w:val="af2"/>
    <w:link w:val="2Char2"/>
    <w:uiPriority w:val="99"/>
    <w:unhideWhenUsed/>
    <w:qFormat/>
    <w:pPr>
      <w:ind w:firstLineChars="200" w:firstLine="420"/>
    </w:pPr>
  </w:style>
  <w:style w:type="table" w:styleId="aff7">
    <w:name w:val="Table Grid"/>
    <w:basedOn w:val="a3"/>
    <w:uiPriority w:val="59"/>
    <w:qFormat/>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annotation reference"/>
    <w:uiPriority w:val="99"/>
    <w:qFormat/>
    <w:rPr>
      <w:sz w:val="21"/>
      <w:szCs w:val="21"/>
    </w:rPr>
  </w:style>
  <w:style w:type="character" w:customStyle="1" w:styleId="Char">
    <w:name w:val="宏文本 Char"/>
    <w:link w:val="a5"/>
    <w:uiPriority w:val="99"/>
    <w:rPr>
      <w:rFonts w:ascii="Courier New" w:hAnsi="Courier New"/>
      <w:kern w:val="2"/>
      <w:sz w:val="24"/>
      <w:szCs w:val="24"/>
      <w:lang w:bidi="ar-SA"/>
    </w:rPr>
  </w:style>
  <w:style w:type="character" w:customStyle="1" w:styleId="1Char">
    <w:name w:val="标题 1 Char"/>
    <w:link w:val="1"/>
    <w:uiPriority w:val="9"/>
    <w:qFormat/>
    <w:rPr>
      <w:b/>
      <w:bCs/>
      <w:kern w:val="44"/>
      <w:sz w:val="44"/>
      <w:szCs w:val="44"/>
    </w:rPr>
  </w:style>
  <w:style w:type="character" w:customStyle="1" w:styleId="2Char">
    <w:name w:val="标题 2 Char"/>
    <w:link w:val="21"/>
    <w:uiPriority w:val="9"/>
    <w:semiHidden/>
    <w:qFormat/>
    <w:rPr>
      <w:rFonts w:ascii="Cambria" w:eastAsia="宋体" w:hAnsi="Cambria" w:cs="Times New Roman"/>
      <w:b/>
      <w:bCs/>
      <w:kern w:val="2"/>
      <w:sz w:val="32"/>
      <w:szCs w:val="32"/>
    </w:rPr>
  </w:style>
  <w:style w:type="character" w:customStyle="1" w:styleId="3Char">
    <w:name w:val="标题 3 Char"/>
    <w:link w:val="31"/>
    <w:uiPriority w:val="9"/>
    <w:semiHidden/>
    <w:qFormat/>
    <w:rPr>
      <w:b/>
      <w:bCs/>
      <w:kern w:val="2"/>
      <w:sz w:val="32"/>
      <w:szCs w:val="32"/>
    </w:rPr>
  </w:style>
  <w:style w:type="character" w:customStyle="1" w:styleId="4Char">
    <w:name w:val="标题 4 Char"/>
    <w:link w:val="41"/>
    <w:uiPriority w:val="9"/>
    <w:semiHidden/>
    <w:qFormat/>
    <w:rPr>
      <w:rFonts w:ascii="Cambria" w:eastAsia="宋体" w:hAnsi="Cambria" w:cs="Times New Roman"/>
      <w:b/>
      <w:bCs/>
      <w:kern w:val="2"/>
      <w:sz w:val="28"/>
      <w:szCs w:val="28"/>
    </w:rPr>
  </w:style>
  <w:style w:type="character" w:customStyle="1" w:styleId="5Char">
    <w:name w:val="标题 5 Char"/>
    <w:link w:val="51"/>
    <w:uiPriority w:val="9"/>
    <w:semiHidden/>
    <w:qFormat/>
    <w:rPr>
      <w:b/>
      <w:bCs/>
      <w:kern w:val="2"/>
      <w:sz w:val="28"/>
      <w:szCs w:val="28"/>
    </w:rPr>
  </w:style>
  <w:style w:type="character" w:customStyle="1" w:styleId="6Char">
    <w:name w:val="标题 6 Char"/>
    <w:link w:val="6"/>
    <w:uiPriority w:val="9"/>
    <w:semiHidden/>
    <w:qFormat/>
    <w:rPr>
      <w:rFonts w:ascii="Cambria" w:eastAsia="宋体" w:hAnsi="Cambria" w:cs="Times New Roman"/>
      <w:b/>
      <w:bCs/>
      <w:kern w:val="2"/>
      <w:sz w:val="24"/>
      <w:szCs w:val="24"/>
    </w:rPr>
  </w:style>
  <w:style w:type="character" w:customStyle="1" w:styleId="7Char">
    <w:name w:val="标题 7 Char"/>
    <w:link w:val="7"/>
    <w:uiPriority w:val="9"/>
    <w:semiHidden/>
    <w:qFormat/>
    <w:rPr>
      <w:b/>
      <w:bCs/>
      <w:kern w:val="2"/>
      <w:sz w:val="24"/>
      <w:szCs w:val="24"/>
    </w:rPr>
  </w:style>
  <w:style w:type="character" w:customStyle="1" w:styleId="8Char">
    <w:name w:val="标题 8 Char"/>
    <w:link w:val="8"/>
    <w:uiPriority w:val="9"/>
    <w:semiHidden/>
    <w:qFormat/>
    <w:rPr>
      <w:rFonts w:ascii="Cambria" w:eastAsia="宋体" w:hAnsi="Cambria" w:cs="Times New Roman"/>
      <w:kern w:val="2"/>
      <w:sz w:val="24"/>
      <w:szCs w:val="24"/>
    </w:rPr>
  </w:style>
  <w:style w:type="character" w:customStyle="1" w:styleId="9Char">
    <w:name w:val="标题 9 Char"/>
    <w:link w:val="9"/>
    <w:uiPriority w:val="9"/>
    <w:semiHidden/>
    <w:qFormat/>
    <w:rPr>
      <w:rFonts w:ascii="Cambria" w:eastAsia="宋体" w:hAnsi="Cambria" w:cs="Times New Roman"/>
      <w:kern w:val="2"/>
      <w:sz w:val="21"/>
      <w:szCs w:val="21"/>
    </w:rPr>
  </w:style>
  <w:style w:type="character" w:customStyle="1" w:styleId="Char0">
    <w:name w:val="注释标题 Char"/>
    <w:link w:val="a7"/>
    <w:uiPriority w:val="99"/>
    <w:semiHidden/>
    <w:qFormat/>
    <w:rPr>
      <w:kern w:val="2"/>
      <w:sz w:val="21"/>
      <w:szCs w:val="22"/>
    </w:rPr>
  </w:style>
  <w:style w:type="character" w:customStyle="1" w:styleId="Char1">
    <w:name w:val="电子邮件签名 Char"/>
    <w:link w:val="a8"/>
    <w:uiPriority w:val="99"/>
    <w:semiHidden/>
    <w:qFormat/>
    <w:rPr>
      <w:kern w:val="2"/>
      <w:sz w:val="21"/>
      <w:szCs w:val="22"/>
    </w:rPr>
  </w:style>
  <w:style w:type="character" w:customStyle="1" w:styleId="Char2">
    <w:name w:val="文档结构图 Char"/>
    <w:link w:val="ac"/>
    <w:uiPriority w:val="99"/>
    <w:semiHidden/>
    <w:qFormat/>
    <w:rPr>
      <w:rFonts w:ascii="宋体"/>
      <w:kern w:val="2"/>
      <w:sz w:val="18"/>
      <w:szCs w:val="18"/>
    </w:rPr>
  </w:style>
  <w:style w:type="character" w:customStyle="1" w:styleId="Char3">
    <w:name w:val="批注文字 Char"/>
    <w:link w:val="ae"/>
    <w:uiPriority w:val="99"/>
    <w:qFormat/>
    <w:rPr>
      <w:rFonts w:ascii="Times New Roman" w:eastAsia="宋体" w:hAnsi="Times New Roman" w:cs="Times New Roman"/>
      <w:szCs w:val="24"/>
    </w:rPr>
  </w:style>
  <w:style w:type="character" w:customStyle="1" w:styleId="Char4">
    <w:name w:val="称呼 Char"/>
    <w:link w:val="af"/>
    <w:uiPriority w:val="99"/>
    <w:semiHidden/>
    <w:qFormat/>
    <w:rPr>
      <w:kern w:val="2"/>
      <w:sz w:val="21"/>
      <w:szCs w:val="22"/>
    </w:rPr>
  </w:style>
  <w:style w:type="character" w:customStyle="1" w:styleId="3Char0">
    <w:name w:val="正文文本 3 Char"/>
    <w:link w:val="33"/>
    <w:uiPriority w:val="99"/>
    <w:semiHidden/>
    <w:qFormat/>
    <w:rPr>
      <w:kern w:val="2"/>
      <w:sz w:val="16"/>
      <w:szCs w:val="16"/>
    </w:rPr>
  </w:style>
  <w:style w:type="character" w:customStyle="1" w:styleId="Char5">
    <w:name w:val="结束语 Char"/>
    <w:link w:val="af0"/>
    <w:uiPriority w:val="99"/>
    <w:semiHidden/>
    <w:qFormat/>
    <w:rPr>
      <w:kern w:val="2"/>
      <w:sz w:val="21"/>
      <w:szCs w:val="22"/>
    </w:rPr>
  </w:style>
  <w:style w:type="character" w:customStyle="1" w:styleId="Char6">
    <w:name w:val="正文文本 Char"/>
    <w:link w:val="af1"/>
    <w:qFormat/>
    <w:rPr>
      <w:rFonts w:ascii="宋体" w:hAnsi="Times New Roman"/>
      <w:sz w:val="18"/>
      <w:szCs w:val="18"/>
      <w:shd w:val="clear" w:color="auto" w:fill="FFFFFF"/>
    </w:rPr>
  </w:style>
  <w:style w:type="character" w:customStyle="1" w:styleId="Char7">
    <w:name w:val="正文文本缩进 Char"/>
    <w:link w:val="af2"/>
    <w:uiPriority w:val="99"/>
    <w:semiHidden/>
    <w:qFormat/>
    <w:rPr>
      <w:kern w:val="2"/>
      <w:sz w:val="21"/>
      <w:szCs w:val="22"/>
    </w:rPr>
  </w:style>
  <w:style w:type="character" w:customStyle="1" w:styleId="HTMLChar">
    <w:name w:val="HTML 地址 Char"/>
    <w:link w:val="HTML"/>
    <w:uiPriority w:val="99"/>
    <w:semiHidden/>
    <w:rPr>
      <w:i/>
      <w:iCs/>
      <w:kern w:val="2"/>
      <w:sz w:val="21"/>
      <w:szCs w:val="22"/>
    </w:rPr>
  </w:style>
  <w:style w:type="character" w:customStyle="1" w:styleId="Char8">
    <w:name w:val="纯文本 Char"/>
    <w:link w:val="af5"/>
    <w:uiPriority w:val="99"/>
    <w:qFormat/>
    <w:rPr>
      <w:rFonts w:ascii="宋体" w:eastAsia="宋体" w:hAnsi="Courier New" w:cs="Courier New"/>
      <w:szCs w:val="21"/>
    </w:rPr>
  </w:style>
  <w:style w:type="character" w:customStyle="1" w:styleId="Char9">
    <w:name w:val="日期 Char"/>
    <w:link w:val="af6"/>
    <w:uiPriority w:val="99"/>
    <w:semiHidden/>
    <w:qFormat/>
    <w:rPr>
      <w:kern w:val="2"/>
      <w:sz w:val="21"/>
      <w:szCs w:val="22"/>
    </w:rPr>
  </w:style>
  <w:style w:type="character" w:customStyle="1" w:styleId="2Char0">
    <w:name w:val="正文文本缩进 2 Char"/>
    <w:link w:val="23"/>
    <w:uiPriority w:val="99"/>
    <w:semiHidden/>
    <w:qFormat/>
    <w:rPr>
      <w:kern w:val="2"/>
      <w:sz w:val="21"/>
      <w:szCs w:val="22"/>
    </w:rPr>
  </w:style>
  <w:style w:type="character" w:customStyle="1" w:styleId="Chara">
    <w:name w:val="尾注文本 Char"/>
    <w:link w:val="af7"/>
    <w:uiPriority w:val="99"/>
    <w:semiHidden/>
    <w:qFormat/>
    <w:rPr>
      <w:kern w:val="2"/>
      <w:sz w:val="21"/>
      <w:szCs w:val="22"/>
    </w:rPr>
  </w:style>
  <w:style w:type="character" w:customStyle="1" w:styleId="Charb">
    <w:name w:val="批注框文本 Char"/>
    <w:link w:val="af8"/>
    <w:uiPriority w:val="99"/>
    <w:semiHidden/>
    <w:qFormat/>
    <w:rPr>
      <w:sz w:val="18"/>
      <w:szCs w:val="18"/>
    </w:rPr>
  </w:style>
  <w:style w:type="character" w:customStyle="1" w:styleId="Charc">
    <w:name w:val="页脚 Char"/>
    <w:link w:val="af9"/>
    <w:uiPriority w:val="99"/>
    <w:qFormat/>
    <w:rPr>
      <w:sz w:val="18"/>
      <w:szCs w:val="18"/>
    </w:rPr>
  </w:style>
  <w:style w:type="character" w:customStyle="1" w:styleId="Chard">
    <w:name w:val="页眉 Char"/>
    <w:link w:val="afb"/>
    <w:uiPriority w:val="99"/>
    <w:qFormat/>
    <w:rPr>
      <w:sz w:val="18"/>
      <w:szCs w:val="18"/>
    </w:rPr>
  </w:style>
  <w:style w:type="character" w:customStyle="1" w:styleId="Chare">
    <w:name w:val="签名 Char"/>
    <w:link w:val="afc"/>
    <w:uiPriority w:val="99"/>
    <w:semiHidden/>
    <w:qFormat/>
    <w:rPr>
      <w:kern w:val="2"/>
      <w:sz w:val="21"/>
      <w:szCs w:val="22"/>
    </w:rPr>
  </w:style>
  <w:style w:type="character" w:customStyle="1" w:styleId="Charf">
    <w:name w:val="副标题 Char"/>
    <w:link w:val="afe"/>
    <w:uiPriority w:val="11"/>
    <w:qFormat/>
    <w:rPr>
      <w:rFonts w:ascii="Cambria" w:hAnsi="Cambria" w:cs="Times New Roman"/>
      <w:b/>
      <w:bCs/>
      <w:kern w:val="28"/>
      <w:sz w:val="32"/>
      <w:szCs w:val="32"/>
    </w:rPr>
  </w:style>
  <w:style w:type="character" w:customStyle="1" w:styleId="Charf0">
    <w:name w:val="脚注文本 Char"/>
    <w:link w:val="aff0"/>
    <w:uiPriority w:val="99"/>
    <w:semiHidden/>
    <w:qFormat/>
    <w:rPr>
      <w:kern w:val="2"/>
      <w:sz w:val="18"/>
      <w:szCs w:val="18"/>
    </w:rPr>
  </w:style>
  <w:style w:type="character" w:customStyle="1" w:styleId="3Char1">
    <w:name w:val="正文文本缩进 3 Char"/>
    <w:link w:val="36"/>
    <w:uiPriority w:val="99"/>
    <w:semiHidden/>
    <w:qFormat/>
    <w:rPr>
      <w:kern w:val="2"/>
      <w:sz w:val="16"/>
      <w:szCs w:val="16"/>
    </w:rPr>
  </w:style>
  <w:style w:type="character" w:customStyle="1" w:styleId="2Char1">
    <w:name w:val="正文文本 2 Char"/>
    <w:link w:val="25"/>
    <w:uiPriority w:val="99"/>
    <w:semiHidden/>
    <w:qFormat/>
    <w:rPr>
      <w:kern w:val="2"/>
      <w:sz w:val="21"/>
      <w:szCs w:val="22"/>
    </w:rPr>
  </w:style>
  <w:style w:type="character" w:customStyle="1" w:styleId="Charf1">
    <w:name w:val="信息标题 Char"/>
    <w:link w:val="aff2"/>
    <w:uiPriority w:val="99"/>
    <w:semiHidden/>
    <w:qFormat/>
    <w:rPr>
      <w:rFonts w:ascii="Cambria" w:eastAsia="宋体" w:hAnsi="Cambria" w:cs="Times New Roman"/>
      <w:kern w:val="2"/>
      <w:sz w:val="24"/>
      <w:szCs w:val="24"/>
      <w:shd w:val="pct20" w:color="auto" w:fill="auto"/>
    </w:rPr>
  </w:style>
  <w:style w:type="character" w:customStyle="1" w:styleId="HTMLChar0">
    <w:name w:val="HTML 预设格式 Char"/>
    <w:link w:val="HTML0"/>
    <w:uiPriority w:val="99"/>
    <w:semiHidden/>
    <w:qFormat/>
    <w:rPr>
      <w:rFonts w:ascii="Courier New" w:hAnsi="Courier New" w:cs="Courier New"/>
      <w:kern w:val="2"/>
    </w:rPr>
  </w:style>
  <w:style w:type="character" w:customStyle="1" w:styleId="Charf2">
    <w:name w:val="普通(网站) Char"/>
    <w:link w:val="aff3"/>
    <w:qFormat/>
    <w:rPr>
      <w:rFonts w:ascii="宋体" w:eastAsia="宋体" w:hAnsi="宋体" w:cs="宋体"/>
      <w:kern w:val="0"/>
      <w:sz w:val="24"/>
      <w:szCs w:val="24"/>
    </w:rPr>
  </w:style>
  <w:style w:type="character" w:customStyle="1" w:styleId="Charf3">
    <w:name w:val="标题 Char"/>
    <w:link w:val="aff4"/>
    <w:uiPriority w:val="10"/>
    <w:qFormat/>
    <w:rPr>
      <w:rFonts w:ascii="Cambria" w:hAnsi="Cambria" w:cs="Times New Roman"/>
      <w:b/>
      <w:bCs/>
      <w:kern w:val="2"/>
      <w:sz w:val="32"/>
      <w:szCs w:val="32"/>
    </w:rPr>
  </w:style>
  <w:style w:type="character" w:customStyle="1" w:styleId="Charf4">
    <w:name w:val="批注主题 Char"/>
    <w:link w:val="aff5"/>
    <w:uiPriority w:val="99"/>
    <w:semiHidden/>
    <w:qFormat/>
    <w:rPr>
      <w:rFonts w:ascii="Times New Roman" w:eastAsia="宋体" w:hAnsi="Times New Roman" w:cs="Times New Roman"/>
      <w:b/>
      <w:bCs/>
      <w:kern w:val="2"/>
      <w:sz w:val="21"/>
      <w:szCs w:val="22"/>
    </w:rPr>
  </w:style>
  <w:style w:type="character" w:customStyle="1" w:styleId="Charf5">
    <w:name w:val="正文首行缩进 Char"/>
    <w:link w:val="aff6"/>
    <w:uiPriority w:val="99"/>
    <w:semiHidden/>
    <w:qFormat/>
    <w:rPr>
      <w:rFonts w:ascii="宋体" w:hAnsi="Times New Roman"/>
      <w:kern w:val="2"/>
      <w:sz w:val="21"/>
      <w:szCs w:val="22"/>
      <w:shd w:val="clear" w:color="auto" w:fill="FFFFFF"/>
    </w:rPr>
  </w:style>
  <w:style w:type="character" w:customStyle="1" w:styleId="2Char2">
    <w:name w:val="正文首行缩进 2 Char"/>
    <w:link w:val="28"/>
    <w:uiPriority w:val="99"/>
    <w:semiHidden/>
    <w:qFormat/>
  </w:style>
  <w:style w:type="character" w:customStyle="1" w:styleId="pltixk">
    <w:name w:val="pl*tixk"/>
  </w:style>
  <w:style w:type="paragraph" w:customStyle="1" w:styleId="12">
    <w:name w:val="列出段落1"/>
    <w:basedOn w:val="a1"/>
    <w:qFormat/>
    <w:pPr>
      <w:ind w:firstLineChars="200" w:firstLine="420"/>
    </w:pPr>
    <w:rPr>
      <w:szCs w:val="21"/>
    </w:rPr>
  </w:style>
  <w:style w:type="paragraph" w:customStyle="1" w:styleId="0">
    <w:name w:val="正文_0"/>
    <w:qFormat/>
    <w:pPr>
      <w:widowControl w:val="0"/>
      <w:jc w:val="both"/>
    </w:pPr>
    <w:rPr>
      <w:kern w:val="2"/>
      <w:sz w:val="21"/>
      <w:szCs w:val="22"/>
    </w:rPr>
  </w:style>
  <w:style w:type="paragraph" w:styleId="aff9">
    <w:name w:val="List Paragraph"/>
    <w:basedOn w:val="a1"/>
    <w:uiPriority w:val="34"/>
    <w:qFormat/>
    <w:pPr>
      <w:ind w:firstLineChars="200" w:firstLine="420"/>
    </w:pPr>
  </w:style>
  <w:style w:type="paragraph" w:customStyle="1" w:styleId="DefaultParagraph">
    <w:name w:val="DefaultParagraph"/>
    <w:link w:val="DefaultParagraphCharChar"/>
    <w:qFormat/>
    <w:rPr>
      <w:rFonts w:ascii="Times New Roman"/>
      <w:kern w:val="2"/>
      <w:sz w:val="21"/>
      <w:szCs w:val="22"/>
    </w:rPr>
  </w:style>
  <w:style w:type="character" w:customStyle="1" w:styleId="DefaultParagraphCharChar">
    <w:name w:val="DefaultParagraph Char Char"/>
    <w:link w:val="DefaultParagraph"/>
    <w:qFormat/>
    <w:rPr>
      <w:rFonts w:ascii="Times New Roman"/>
      <w:kern w:val="2"/>
      <w:sz w:val="21"/>
      <w:szCs w:val="22"/>
      <w:lang w:bidi="ar-SA"/>
    </w:rPr>
  </w:style>
  <w:style w:type="character" w:customStyle="1" w:styleId="tnude">
    <w:name w:val="tn+ude"/>
    <w:qFormat/>
  </w:style>
  <w:style w:type="paragraph" w:customStyle="1" w:styleId="00">
    <w:name w:val="纯文本_0"/>
    <w:basedOn w:val="a1"/>
    <w:link w:val="1Char1"/>
    <w:qFormat/>
    <w:rPr>
      <w:rFonts w:ascii="宋体" w:hAnsi="Courier New"/>
      <w:kern w:val="0"/>
      <w:sz w:val="20"/>
      <w:szCs w:val="21"/>
      <w:lang w:val="zh-CN"/>
    </w:rPr>
  </w:style>
  <w:style w:type="character" w:customStyle="1" w:styleId="1Char1">
    <w:name w:val="标题1 Char1"/>
    <w:link w:val="00"/>
    <w:qFormat/>
    <w:locked/>
    <w:rPr>
      <w:rFonts w:ascii="宋体" w:eastAsia="宋体" w:hAnsi="Courier New" w:cs="Courier New"/>
      <w:szCs w:val="21"/>
    </w:rPr>
  </w:style>
  <w:style w:type="paragraph" w:customStyle="1" w:styleId="Default">
    <w:name w:val="Default"/>
    <w:qFormat/>
    <w:pPr>
      <w:widowControl w:val="0"/>
      <w:autoSpaceDE w:val="0"/>
      <w:autoSpaceDN w:val="0"/>
      <w:adjustRightInd w:val="0"/>
    </w:pPr>
    <w:rPr>
      <w:color w:val="000000"/>
      <w:sz w:val="24"/>
      <w:szCs w:val="24"/>
    </w:rPr>
  </w:style>
  <w:style w:type="paragraph" w:customStyle="1" w:styleId="01">
    <w:name w:val="普通(网站)_0"/>
    <w:basedOn w:val="0"/>
    <w:link w:val="0Char"/>
    <w:qFormat/>
    <w:pPr>
      <w:widowControl/>
      <w:spacing w:before="100" w:beforeAutospacing="1" w:after="100" w:afterAutospacing="1"/>
      <w:jc w:val="left"/>
    </w:pPr>
    <w:rPr>
      <w:rFonts w:ascii="宋体" w:hAnsi="宋体"/>
      <w:kern w:val="0"/>
      <w:sz w:val="24"/>
      <w:szCs w:val="24"/>
      <w:lang w:val="zh-CN"/>
    </w:rPr>
  </w:style>
  <w:style w:type="character" w:customStyle="1" w:styleId="0Char">
    <w:name w:val="普通(网站)_0 Char"/>
    <w:link w:val="01"/>
    <w:qFormat/>
    <w:locked/>
    <w:rPr>
      <w:rFonts w:ascii="宋体" w:hAnsi="宋体"/>
      <w:sz w:val="24"/>
      <w:szCs w:val="24"/>
    </w:rPr>
  </w:style>
  <w:style w:type="character" w:customStyle="1" w:styleId="0Char0">
    <w:name w:val="正文_0 Char"/>
    <w:link w:val="000"/>
    <w:qFormat/>
    <w:rPr>
      <w:kern w:val="2"/>
      <w:sz w:val="21"/>
      <w:szCs w:val="22"/>
      <w:lang w:val="en-US" w:eastAsia="zh-CN" w:bidi="ar-SA"/>
    </w:rPr>
  </w:style>
  <w:style w:type="paragraph" w:customStyle="1" w:styleId="000">
    <w:name w:val="正文_0_0"/>
    <w:link w:val="0Char0"/>
    <w:qFormat/>
    <w:pPr>
      <w:widowControl w:val="0"/>
      <w:jc w:val="both"/>
    </w:pPr>
    <w:rPr>
      <w:kern w:val="2"/>
      <w:sz w:val="21"/>
      <w:szCs w:val="22"/>
    </w:rPr>
  </w:style>
  <w:style w:type="character" w:customStyle="1" w:styleId="jyemathselector">
    <w:name w:val="jye_math_selector"/>
    <w:qFormat/>
    <w:rPr>
      <w:rFonts w:ascii="Times New Roman" w:hAnsi="Times New Roman" w:cs="Times New Roman" w:hint="default"/>
    </w:rPr>
  </w:style>
  <w:style w:type="character" w:customStyle="1" w:styleId="apple-converted-space">
    <w:name w:val="apple-converted-space"/>
    <w:qFormat/>
  </w:style>
  <w:style w:type="paragraph" w:customStyle="1" w:styleId="TOC1">
    <w:name w:val="TOC 标题1"/>
    <w:basedOn w:val="1"/>
    <w:next w:val="a1"/>
    <w:uiPriority w:val="39"/>
    <w:qFormat/>
    <w:pPr>
      <w:outlineLvl w:val="9"/>
    </w:pPr>
  </w:style>
  <w:style w:type="paragraph" w:styleId="affa">
    <w:name w:val="Intense Quote"/>
    <w:basedOn w:val="a1"/>
    <w:next w:val="a1"/>
    <w:link w:val="Charf6"/>
    <w:uiPriority w:val="30"/>
    <w:qFormat/>
    <w:pPr>
      <w:pBdr>
        <w:bottom w:val="single" w:sz="4" w:space="4" w:color="4F81BD"/>
      </w:pBdr>
      <w:spacing w:before="200" w:after="280"/>
      <w:ind w:left="936" w:right="936"/>
    </w:pPr>
    <w:rPr>
      <w:b/>
      <w:bCs/>
      <w:i/>
      <w:iCs/>
      <w:color w:val="4F81BD"/>
      <w:lang w:val="zh-CN"/>
    </w:rPr>
  </w:style>
  <w:style w:type="character" w:customStyle="1" w:styleId="Charf6">
    <w:name w:val="明显引用 Char"/>
    <w:link w:val="affa"/>
    <w:uiPriority w:val="30"/>
    <w:qFormat/>
    <w:rPr>
      <w:b/>
      <w:bCs/>
      <w:i/>
      <w:iCs/>
      <w:color w:val="4F81BD"/>
      <w:kern w:val="2"/>
      <w:sz w:val="21"/>
      <w:szCs w:val="22"/>
    </w:rPr>
  </w:style>
  <w:style w:type="paragraph" w:customStyle="1" w:styleId="13">
    <w:name w:val="书目1"/>
    <w:basedOn w:val="a1"/>
    <w:next w:val="a1"/>
    <w:uiPriority w:val="37"/>
    <w:unhideWhenUsed/>
    <w:qFormat/>
  </w:style>
  <w:style w:type="paragraph" w:styleId="affb">
    <w:name w:val="No Spacing"/>
    <w:uiPriority w:val="1"/>
    <w:qFormat/>
    <w:pPr>
      <w:widowControl w:val="0"/>
      <w:jc w:val="both"/>
    </w:pPr>
    <w:rPr>
      <w:kern w:val="2"/>
      <w:sz w:val="21"/>
      <w:szCs w:val="22"/>
    </w:rPr>
  </w:style>
  <w:style w:type="paragraph" w:styleId="affc">
    <w:name w:val="Quote"/>
    <w:basedOn w:val="a1"/>
    <w:next w:val="a1"/>
    <w:link w:val="Charf7"/>
    <w:uiPriority w:val="29"/>
    <w:qFormat/>
    <w:rPr>
      <w:i/>
      <w:iCs/>
      <w:color w:val="000000"/>
      <w:lang w:val="zh-CN"/>
    </w:rPr>
  </w:style>
  <w:style w:type="character" w:customStyle="1" w:styleId="Charf7">
    <w:name w:val="引用 Char"/>
    <w:link w:val="affc"/>
    <w:uiPriority w:val="29"/>
    <w:qFormat/>
    <w:rPr>
      <w:i/>
      <w:iCs/>
      <w:color w:val="000000"/>
      <w:kern w:val="2"/>
      <w:sz w:val="21"/>
      <w:szCs w:val="22"/>
    </w:rPr>
  </w:style>
  <w:style w:type="character" w:styleId="affd">
    <w:name w:val="Placeholder Text"/>
    <w:uiPriority w:val="99"/>
    <w:semiHidden/>
    <w:qFormat/>
    <w:rPr>
      <w:color w:val="808080"/>
    </w:rPr>
  </w:style>
  <w:style w:type="paragraph" w:customStyle="1" w:styleId="paragraph">
    <w:name w:val="paragraph"/>
    <w:basedOn w:val="a1"/>
    <w:semiHidden/>
    <w:qFormat/>
    <w:pPr>
      <w:widowControl/>
      <w:spacing w:before="100" w:beforeAutospacing="1" w:after="100" w:afterAutospacing="1"/>
      <w:jc w:val="left"/>
    </w:pPr>
    <w:rPr>
      <w:rFonts w:ascii="等线" w:eastAsia="等线" w:hAnsi="等线"/>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footer" Target="footer1.xml"/><Relationship Id="rId30"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1014</Words>
  <Characters>5782</Characters>
  <Application>Microsoft Office Word</Application>
  <DocSecurity>0</DocSecurity>
  <Lines>48</Lines>
  <Paragraphs>13</Paragraphs>
  <ScaleCrop>false</ScaleCrop>
  <Company/>
  <LinksUpToDate>false</LinksUpToDate>
  <CharactersWithSpaces>6783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2024-09-11T03:24:00Z</dcterms:created>
  <dcterms:modified xsi:type="dcterms:W3CDTF">2024-12-06T02:48:00Z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